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D15BB" w14:textId="77777777" w:rsidR="00A63EFF" w:rsidRPr="00F7008E" w:rsidRDefault="00A63EFF" w:rsidP="00A63EFF">
      <w:pPr>
        <w:spacing w:after="240"/>
        <w:ind w:right="-11"/>
        <w:jc w:val="center"/>
        <w:rPr>
          <w:rFonts w:ascii="宋体" w:eastAsia="宋体" w:hAnsi="宋体"/>
          <w:b/>
          <w:bCs/>
          <w:sz w:val="32"/>
          <w:szCs w:val="32"/>
        </w:rPr>
      </w:pPr>
      <w:r w:rsidRPr="00F7008E">
        <w:rPr>
          <w:rFonts w:ascii="宋体" w:eastAsia="宋体" w:hAnsi="宋体" w:hint="eastAsia"/>
          <w:b/>
          <w:bCs/>
          <w:sz w:val="32"/>
          <w:szCs w:val="32"/>
        </w:rPr>
        <w:t>担保函</w:t>
      </w:r>
    </w:p>
    <w:p w14:paraId="64878F28" w14:textId="77777777" w:rsidR="00A63EFF" w:rsidRDefault="00A63EFF" w:rsidP="00A63EFF">
      <w:pPr>
        <w:spacing w:after="240"/>
        <w:ind w:right="-11"/>
        <w:rPr>
          <w:rFonts w:ascii="宋体" w:eastAsia="宋体" w:hAnsi="宋体"/>
          <w:sz w:val="22"/>
          <w:szCs w:val="22"/>
        </w:rPr>
      </w:pPr>
    </w:p>
    <w:p w14:paraId="3F8BE4C5" w14:textId="10B76B7C" w:rsidR="00A63EFF" w:rsidRPr="001D51C2" w:rsidRDefault="00A63EFF" w:rsidP="00A63EFF">
      <w:pPr>
        <w:tabs>
          <w:tab w:val="left" w:pos="690"/>
          <w:tab w:val="left" w:pos="851"/>
        </w:tabs>
        <w:spacing w:after="240" w:line="259" w:lineRule="auto"/>
        <w:jc w:val="left"/>
        <w:rPr>
          <w:rFonts w:ascii="宋体" w:eastAsia="宋体" w:hAnsi="宋体"/>
          <w:sz w:val="22"/>
          <w:szCs w:val="22"/>
        </w:rPr>
      </w:pPr>
      <w:r>
        <w:rPr>
          <w:rFonts w:ascii="宋体" w:eastAsia="宋体" w:hAnsi="宋体" w:hint="eastAsia"/>
          <w:sz w:val="22"/>
          <w:szCs w:val="22"/>
        </w:rPr>
        <w:t>本担保函（</w:t>
      </w:r>
      <w:r>
        <w:rPr>
          <w:rFonts w:ascii="宋体" w:eastAsia="宋体" w:hAnsi="宋体"/>
          <w:sz w:val="22"/>
          <w:szCs w:val="22"/>
        </w:rPr>
        <w:t>下称「</w:t>
      </w:r>
      <w:r>
        <w:rPr>
          <w:rFonts w:ascii="宋体" w:eastAsia="宋体" w:hAnsi="宋体" w:hint="eastAsia"/>
          <w:b/>
          <w:sz w:val="22"/>
          <w:szCs w:val="22"/>
        </w:rPr>
        <w:t>本函</w:t>
      </w:r>
      <w:r>
        <w:rPr>
          <w:rFonts w:ascii="宋体" w:eastAsia="宋体" w:hAnsi="宋体"/>
          <w:sz w:val="22"/>
          <w:szCs w:val="22"/>
        </w:rPr>
        <w:t>」</w:t>
      </w:r>
      <w:r>
        <w:rPr>
          <w:rFonts w:ascii="宋体" w:eastAsia="宋体" w:hAnsi="宋体" w:hint="eastAsia"/>
          <w:sz w:val="22"/>
          <w:szCs w:val="22"/>
        </w:rPr>
        <w:t>）</w:t>
      </w:r>
      <w:r>
        <w:rPr>
          <w:rFonts w:ascii="宋体" w:eastAsia="宋体" w:hAnsi="宋体" w:hint="eastAsia"/>
          <w:bCs/>
          <w:sz w:val="22"/>
          <w:szCs w:val="22"/>
        </w:rPr>
        <w:t>由</w:t>
      </w:r>
      <w:r w:rsidRPr="00F7008E">
        <w:rPr>
          <w:rFonts w:ascii="宋体" w:eastAsia="宋体" w:hAnsi="宋体" w:hint="eastAsia"/>
          <w:bCs/>
          <w:sz w:val="22"/>
          <w:szCs w:val="22"/>
          <w:highlight w:val="yellow"/>
        </w:rPr>
        <w:t>【】</w:t>
      </w:r>
      <w:r>
        <w:rPr>
          <w:rFonts w:ascii="宋体" w:eastAsia="宋体" w:hAnsi="宋体"/>
          <w:bCs/>
          <w:snapToGrid w:val="0"/>
          <w:kern w:val="0"/>
          <w:sz w:val="22"/>
          <w:szCs w:val="22"/>
        </w:rPr>
        <w:t>(</w:t>
      </w:r>
      <w:commentRangeStart w:id="0"/>
      <w:r>
        <w:rPr>
          <w:rFonts w:ascii="宋体" w:eastAsia="宋体" w:hAnsi="宋体" w:hint="eastAsia"/>
          <w:bCs/>
          <w:snapToGrid w:val="0"/>
          <w:kern w:val="0"/>
          <w:sz w:val="22"/>
          <w:szCs w:val="22"/>
        </w:rPr>
        <w:t>中国居民身份证号码</w:t>
      </w:r>
      <w:r>
        <w:rPr>
          <w:rFonts w:ascii="宋体" w:eastAsia="宋体" w:hAnsi="宋体"/>
          <w:bCs/>
          <w:snapToGrid w:val="0"/>
          <w:kern w:val="0"/>
          <w:sz w:val="22"/>
          <w:szCs w:val="22"/>
        </w:rPr>
        <w:t xml:space="preserve">: </w:t>
      </w:r>
      <w:commentRangeEnd w:id="0"/>
      <w:r w:rsidR="004A2D6E">
        <w:rPr>
          <w:rStyle w:val="CommentReference"/>
        </w:rPr>
        <w:commentReference w:id="0"/>
      </w:r>
      <w:r>
        <w:rPr>
          <w:rFonts w:ascii="宋体" w:eastAsia="宋体" w:hAnsi="宋体" w:hint="eastAsia"/>
          <w:bCs/>
          <w:snapToGrid w:val="0"/>
          <w:kern w:val="0"/>
          <w:sz w:val="22"/>
          <w:szCs w:val="22"/>
          <w:highlight w:val="yellow"/>
        </w:rPr>
        <w:t>【】</w:t>
      </w:r>
      <w:r>
        <w:rPr>
          <w:rFonts w:ascii="宋体" w:eastAsia="宋体" w:hAnsi="宋体"/>
          <w:sz w:val="22"/>
          <w:szCs w:val="22"/>
        </w:rPr>
        <w:t>，</w:t>
      </w:r>
      <w:r>
        <w:rPr>
          <w:rFonts w:ascii="宋体" w:eastAsia="宋体" w:hAnsi="宋体"/>
          <w:kern w:val="0"/>
          <w:sz w:val="22"/>
          <w:szCs w:val="22"/>
          <w:lang w:val="en-US"/>
        </w:rPr>
        <w:t xml:space="preserve"> 地址</w:t>
      </w:r>
      <w:r>
        <w:rPr>
          <w:rFonts w:ascii="宋体" w:eastAsia="宋体" w:hAnsi="宋体" w:hint="eastAsia"/>
          <w:kern w:val="0"/>
          <w:sz w:val="22"/>
          <w:szCs w:val="22"/>
          <w:lang w:val="en-US"/>
        </w:rPr>
        <w:t>：</w:t>
      </w:r>
      <w:r>
        <w:rPr>
          <w:rFonts w:ascii="宋体" w:eastAsia="宋体" w:hAnsi="宋体" w:hint="eastAsia"/>
          <w:kern w:val="0"/>
          <w:sz w:val="22"/>
          <w:szCs w:val="22"/>
          <w:highlight w:val="yellow"/>
          <w:lang w:val="en-US"/>
        </w:rPr>
        <w:t>【】)</w:t>
      </w:r>
      <w:r>
        <w:rPr>
          <w:rFonts w:ascii="宋体" w:eastAsia="宋体" w:hAnsi="宋体" w:hint="eastAsia"/>
          <w:sz w:val="22"/>
          <w:szCs w:val="22"/>
        </w:rPr>
        <w:t>（</w:t>
      </w:r>
      <w:r>
        <w:rPr>
          <w:rFonts w:ascii="宋体" w:eastAsia="宋体" w:hAnsi="宋体"/>
          <w:sz w:val="22"/>
          <w:szCs w:val="22"/>
        </w:rPr>
        <w:t>下称「</w:t>
      </w:r>
      <w:r>
        <w:rPr>
          <w:rFonts w:ascii="宋体" w:eastAsia="宋体" w:hAnsi="宋体" w:hint="eastAsia"/>
          <w:b/>
          <w:sz w:val="22"/>
          <w:szCs w:val="22"/>
        </w:rPr>
        <w:t>担保人</w:t>
      </w:r>
      <w:r>
        <w:rPr>
          <w:rFonts w:ascii="宋体" w:eastAsia="宋体" w:hAnsi="宋体"/>
          <w:sz w:val="22"/>
          <w:szCs w:val="22"/>
        </w:rPr>
        <w:t>」</w:t>
      </w:r>
      <w:r>
        <w:rPr>
          <w:rFonts w:ascii="宋体" w:eastAsia="宋体" w:hAnsi="宋体" w:hint="eastAsia"/>
          <w:sz w:val="22"/>
          <w:szCs w:val="22"/>
        </w:rPr>
        <w:t>）</w:t>
      </w:r>
      <w:r w:rsidRPr="001D51C2">
        <w:rPr>
          <w:rFonts w:ascii="宋体" w:eastAsia="宋体" w:hAnsi="宋体" w:hint="eastAsia"/>
          <w:bCs/>
          <w:sz w:val="22"/>
          <w:szCs w:val="22"/>
        </w:rPr>
        <w:t>于202</w:t>
      </w:r>
      <w:r w:rsidRPr="001D51C2">
        <w:rPr>
          <w:rFonts w:ascii="宋体" w:eastAsia="宋体" w:hAnsi="宋体"/>
          <w:bCs/>
          <w:sz w:val="22"/>
          <w:szCs w:val="22"/>
        </w:rPr>
        <w:t>4</w:t>
      </w:r>
      <w:r w:rsidRPr="001D51C2">
        <w:rPr>
          <w:rFonts w:ascii="宋体" w:eastAsia="宋体" w:hAnsi="宋体" w:hint="eastAsia"/>
          <w:bCs/>
          <w:sz w:val="22"/>
          <w:szCs w:val="22"/>
        </w:rPr>
        <w:t>年</w:t>
      </w:r>
      <w:r w:rsidRPr="001D51C2">
        <w:rPr>
          <w:rFonts w:ascii="宋体" w:eastAsia="宋体" w:hAnsi="宋体"/>
          <w:bCs/>
          <w:sz w:val="22"/>
          <w:szCs w:val="22"/>
        </w:rPr>
        <w:t xml:space="preserve">    </w:t>
      </w:r>
      <w:r w:rsidRPr="001D51C2">
        <w:rPr>
          <w:rFonts w:ascii="宋体" w:eastAsia="宋体" w:hAnsi="宋体" w:hint="eastAsia"/>
          <w:bCs/>
          <w:sz w:val="22"/>
          <w:szCs w:val="22"/>
        </w:rPr>
        <w:t>月　　日</w:t>
      </w:r>
      <w:r w:rsidRPr="00A63EFF">
        <w:rPr>
          <w:rFonts w:ascii="宋体" w:eastAsia="宋体" w:hAnsi="宋体" w:hint="eastAsia"/>
          <w:sz w:val="22"/>
          <w:szCs w:val="22"/>
          <w:lang w:val="en-US"/>
        </w:rPr>
        <w:t>签订并向</w:t>
      </w:r>
      <w:r w:rsidRPr="00A63EFF">
        <w:rPr>
          <w:rFonts w:ascii="宋体" w:eastAsia="宋体" w:hAnsi="宋体" w:hint="eastAsia"/>
          <w:sz w:val="22"/>
          <w:szCs w:val="22"/>
        </w:rPr>
        <w:t>国信证券（香港）经纪有限公司</w:t>
      </w:r>
      <w:r w:rsidRPr="00A63EFF">
        <w:rPr>
          <w:rFonts w:ascii="宋体" w:eastAsia="宋体" w:hAnsi="宋体" w:hint="eastAsia"/>
          <w:sz w:val="22"/>
          <w:szCs w:val="22"/>
          <w:lang w:val="en-US"/>
        </w:rPr>
        <w:t>提供</w:t>
      </w:r>
      <w:r w:rsidRPr="00A63EFF">
        <w:rPr>
          <w:rFonts w:ascii="宋体" w:eastAsia="宋体" w:hAnsi="宋体" w:hint="eastAsia"/>
          <w:sz w:val="22"/>
          <w:szCs w:val="22"/>
        </w:rPr>
        <w:t>：</w:t>
      </w:r>
    </w:p>
    <w:p w14:paraId="646FE84B" w14:textId="77777777" w:rsidR="001F5E1E" w:rsidRDefault="001F5E1E" w:rsidP="00A63EFF">
      <w:pPr>
        <w:adjustRightInd w:val="0"/>
        <w:snapToGrid w:val="0"/>
        <w:spacing w:line="288" w:lineRule="auto"/>
        <w:jc w:val="left"/>
        <w:rPr>
          <w:rFonts w:ascii="宋体" w:eastAsia="宋体" w:hAnsi="宋体"/>
          <w:b/>
          <w:sz w:val="22"/>
          <w:szCs w:val="22"/>
        </w:rPr>
      </w:pPr>
    </w:p>
    <w:p w14:paraId="74D44157" w14:textId="0D3C7C0E" w:rsidR="00A63EFF" w:rsidRDefault="00A63EFF" w:rsidP="00A63EFF">
      <w:pPr>
        <w:adjustRightInd w:val="0"/>
        <w:snapToGrid w:val="0"/>
        <w:spacing w:line="288" w:lineRule="auto"/>
        <w:jc w:val="left"/>
        <w:rPr>
          <w:rFonts w:ascii="宋体" w:eastAsia="宋体" w:hAnsi="宋体"/>
          <w:b/>
          <w:sz w:val="22"/>
          <w:szCs w:val="22"/>
        </w:rPr>
      </w:pPr>
      <w:r>
        <w:rPr>
          <w:rFonts w:ascii="宋体" w:eastAsia="宋体" w:hAnsi="宋体" w:hint="eastAsia"/>
          <w:b/>
          <w:sz w:val="22"/>
          <w:szCs w:val="22"/>
        </w:rPr>
        <w:t>鉴于：</w:t>
      </w:r>
    </w:p>
    <w:p w14:paraId="0DDB9667" w14:textId="77777777" w:rsidR="00A63EFF" w:rsidRDefault="00A63EFF" w:rsidP="00A63EFF">
      <w:pPr>
        <w:adjustRightInd w:val="0"/>
        <w:snapToGrid w:val="0"/>
        <w:spacing w:line="288" w:lineRule="auto"/>
        <w:ind w:firstLineChars="50" w:firstLine="110"/>
        <w:jc w:val="left"/>
        <w:rPr>
          <w:rFonts w:ascii="宋体" w:eastAsia="宋体" w:hAnsi="宋体"/>
          <w:b/>
          <w:sz w:val="22"/>
          <w:szCs w:val="22"/>
        </w:rPr>
      </w:pPr>
    </w:p>
    <w:p w14:paraId="3C25A132" w14:textId="77777777" w:rsidR="00A63EFF" w:rsidRDefault="00A63EFF" w:rsidP="00A63EFF">
      <w:pPr>
        <w:widowControl w:val="0"/>
        <w:autoSpaceDE w:val="0"/>
        <w:autoSpaceDN w:val="0"/>
        <w:adjustRightInd w:val="0"/>
        <w:spacing w:line="240" w:lineRule="auto"/>
        <w:rPr>
          <w:rFonts w:ascii="宋体" w:eastAsia="宋体" w:hAnsi="宋体"/>
          <w:sz w:val="22"/>
          <w:szCs w:val="22"/>
        </w:rPr>
      </w:pPr>
      <w:bookmarkStart w:id="1" w:name="_Hlk108024519"/>
      <w:r>
        <w:rPr>
          <w:rFonts w:ascii="宋体" w:eastAsia="宋体" w:hAnsi="宋体" w:hint="eastAsia"/>
          <w:bCs/>
          <w:snapToGrid w:val="0"/>
          <w:kern w:val="0"/>
          <w:sz w:val="22"/>
          <w:szCs w:val="22"/>
          <w:highlight w:val="yellow"/>
        </w:rPr>
        <w:t>【*</w:t>
      </w:r>
      <w:r>
        <w:rPr>
          <w:rFonts w:ascii="宋体" w:eastAsia="宋体" w:hAnsi="宋体"/>
          <w:bCs/>
          <w:snapToGrid w:val="0"/>
          <w:kern w:val="0"/>
          <w:sz w:val="22"/>
          <w:szCs w:val="22"/>
          <w:highlight w:val="yellow"/>
        </w:rPr>
        <w:t xml:space="preserve">* </w:t>
      </w:r>
      <w:r>
        <w:rPr>
          <w:rFonts w:eastAsia="宋体"/>
          <w:color w:val="000000"/>
          <w:sz w:val="22"/>
          <w:szCs w:val="22"/>
          <w:highlight w:val="yellow"/>
          <w:lang w:eastAsia="zh-Hans-HK"/>
        </w:rPr>
        <w:t>Limited</w:t>
      </w:r>
      <w:bookmarkEnd w:id="1"/>
      <w:r>
        <w:rPr>
          <w:rFonts w:ascii="宋体" w:eastAsia="宋体" w:hAnsi="宋体" w:hint="eastAsia"/>
          <w:bCs/>
          <w:snapToGrid w:val="0"/>
          <w:kern w:val="0"/>
          <w:sz w:val="22"/>
          <w:szCs w:val="22"/>
          <w:highlight w:val="yellow"/>
        </w:rPr>
        <w:t>】</w:t>
      </w:r>
      <w:r>
        <w:rPr>
          <w:rFonts w:ascii="宋体" w:eastAsia="宋体" w:hAnsi="宋体" w:hint="eastAsia"/>
          <w:sz w:val="22"/>
          <w:szCs w:val="22"/>
        </w:rPr>
        <w:t>（</w:t>
      </w:r>
      <w:r>
        <w:rPr>
          <w:rFonts w:ascii="宋体" w:eastAsia="宋体" w:hAnsi="宋体"/>
          <w:sz w:val="22"/>
          <w:szCs w:val="22"/>
        </w:rPr>
        <w:t>一家于</w:t>
      </w:r>
      <w:r>
        <w:rPr>
          <w:rFonts w:ascii="宋体" w:eastAsia="宋体" w:hAnsi="宋体" w:hint="eastAsia"/>
          <w:bCs/>
          <w:snapToGrid w:val="0"/>
          <w:kern w:val="0"/>
          <w:sz w:val="22"/>
          <w:szCs w:val="22"/>
          <w:highlight w:val="yellow"/>
        </w:rPr>
        <w:t>【</w:t>
      </w:r>
      <w:r>
        <w:rPr>
          <w:rFonts w:ascii="宋体" w:eastAsia="宋体" w:hAnsi="宋体" w:hint="eastAsia"/>
          <w:sz w:val="22"/>
          <w:szCs w:val="22"/>
          <w:highlight w:val="yellow"/>
        </w:rPr>
        <w:t>英属维京</w:t>
      </w:r>
      <w:r>
        <w:rPr>
          <w:rFonts w:ascii="宋体" w:eastAsia="宋体" w:hAnsi="宋体"/>
          <w:sz w:val="22"/>
          <w:szCs w:val="22"/>
          <w:highlight w:val="yellow"/>
        </w:rPr>
        <w:t>群岛</w:t>
      </w:r>
      <w:r>
        <w:rPr>
          <w:rFonts w:ascii="宋体" w:eastAsia="宋体" w:hAnsi="宋体" w:hint="eastAsia"/>
          <w:bCs/>
          <w:snapToGrid w:val="0"/>
          <w:kern w:val="0"/>
          <w:sz w:val="22"/>
          <w:szCs w:val="22"/>
          <w:highlight w:val="yellow"/>
        </w:rPr>
        <w:t>】</w:t>
      </w:r>
      <w:r>
        <w:rPr>
          <w:rFonts w:ascii="宋体" w:eastAsia="宋体" w:hAnsi="宋体"/>
          <w:sz w:val="22"/>
          <w:szCs w:val="22"/>
        </w:rPr>
        <w:t>注册成立的有限公司，其注册地址为</w:t>
      </w:r>
      <w:r>
        <w:rPr>
          <w:rFonts w:ascii="宋体" w:eastAsia="宋体" w:hAnsi="宋体" w:hint="eastAsia"/>
          <w:bCs/>
          <w:snapToGrid w:val="0"/>
          <w:kern w:val="0"/>
          <w:sz w:val="22"/>
          <w:szCs w:val="22"/>
          <w:highlight w:val="yellow"/>
        </w:rPr>
        <w:t>【】</w:t>
      </w:r>
      <w:r>
        <w:rPr>
          <w:rFonts w:ascii="宋体" w:eastAsia="宋体" w:hAnsi="宋体" w:hint="eastAsia"/>
          <w:sz w:val="22"/>
          <w:szCs w:val="22"/>
        </w:rPr>
        <w:t>，</w:t>
      </w:r>
      <w:r>
        <w:rPr>
          <w:rFonts w:ascii="宋体" w:eastAsia="宋体" w:hAnsi="宋体"/>
          <w:sz w:val="22"/>
          <w:szCs w:val="22"/>
        </w:rPr>
        <w:t>而其香港主要营业地址为</w:t>
      </w:r>
      <w:r>
        <w:rPr>
          <w:rFonts w:ascii="宋体" w:eastAsia="宋体" w:hAnsi="宋体" w:hint="eastAsia"/>
          <w:bCs/>
          <w:snapToGrid w:val="0"/>
          <w:kern w:val="0"/>
          <w:sz w:val="22"/>
          <w:szCs w:val="22"/>
          <w:highlight w:val="yellow"/>
        </w:rPr>
        <w:t>【】</w:t>
      </w:r>
      <w:r>
        <w:rPr>
          <w:rFonts w:ascii="宋体" w:eastAsia="宋体" w:hAnsi="宋体" w:hint="eastAsia"/>
          <w:sz w:val="22"/>
          <w:szCs w:val="22"/>
        </w:rPr>
        <w:t>，</w:t>
      </w:r>
      <w:r>
        <w:rPr>
          <w:rFonts w:ascii="宋体" w:eastAsia="宋体" w:hAnsi="宋体"/>
          <w:sz w:val="22"/>
          <w:szCs w:val="22"/>
        </w:rPr>
        <w:t>下称「</w:t>
      </w:r>
      <w:r>
        <w:rPr>
          <w:rFonts w:ascii="宋体" w:eastAsia="宋体" w:hAnsi="宋体" w:hint="eastAsia"/>
          <w:b/>
          <w:sz w:val="22"/>
          <w:szCs w:val="22"/>
        </w:rPr>
        <w:t>借款人</w:t>
      </w:r>
      <w:r>
        <w:rPr>
          <w:rFonts w:ascii="宋体" w:eastAsia="宋体" w:hAnsi="宋体"/>
          <w:sz w:val="22"/>
          <w:szCs w:val="22"/>
        </w:rPr>
        <w:t>」)</w:t>
      </w:r>
      <w:r>
        <w:rPr>
          <w:rFonts w:ascii="宋体" w:eastAsia="宋体" w:hAnsi="宋体" w:cs="Calibri" w:hint="eastAsia"/>
          <w:color w:val="000000"/>
          <w:sz w:val="22"/>
          <w:szCs w:val="22"/>
          <w:lang w:eastAsia="zh-Hans-HK"/>
        </w:rPr>
        <w:t>于</w:t>
      </w:r>
      <w:r>
        <w:rPr>
          <w:rFonts w:ascii="宋体" w:eastAsia="宋体" w:hAnsi="宋体" w:hint="eastAsia"/>
          <w:bCs/>
          <w:snapToGrid w:val="0"/>
          <w:kern w:val="0"/>
          <w:sz w:val="22"/>
          <w:szCs w:val="22"/>
          <w:highlight w:val="yellow"/>
        </w:rPr>
        <w:t>【】</w:t>
      </w:r>
      <w:r>
        <w:rPr>
          <w:rFonts w:ascii="宋体" w:eastAsia="宋体" w:hAnsi="宋体" w:hint="eastAsia"/>
          <w:bCs/>
          <w:sz w:val="22"/>
          <w:szCs w:val="22"/>
          <w:highlight w:val="yellow"/>
        </w:rPr>
        <w:t>年</w:t>
      </w:r>
      <w:r>
        <w:rPr>
          <w:rFonts w:ascii="宋体" w:eastAsia="宋体" w:hAnsi="宋体" w:hint="eastAsia"/>
          <w:bCs/>
          <w:snapToGrid w:val="0"/>
          <w:kern w:val="0"/>
          <w:sz w:val="22"/>
          <w:szCs w:val="22"/>
          <w:highlight w:val="yellow"/>
        </w:rPr>
        <w:t>【】</w:t>
      </w:r>
      <w:r>
        <w:rPr>
          <w:rFonts w:ascii="宋体" w:eastAsia="宋体" w:hAnsi="宋体" w:hint="eastAsia"/>
          <w:bCs/>
          <w:sz w:val="22"/>
          <w:szCs w:val="22"/>
          <w:highlight w:val="yellow"/>
        </w:rPr>
        <w:t>月</w:t>
      </w:r>
      <w:r>
        <w:rPr>
          <w:rFonts w:ascii="宋体" w:eastAsia="宋体" w:hAnsi="宋体" w:cs="Calibri" w:hint="eastAsia"/>
          <w:color w:val="000000"/>
          <w:sz w:val="22"/>
          <w:szCs w:val="22"/>
          <w:lang w:eastAsia="zh-Hans-HK"/>
        </w:rPr>
        <w:t>在国信证券（香港）经纪有限公司（下称</w:t>
      </w:r>
      <w:r>
        <w:rPr>
          <w:rFonts w:ascii="宋体" w:eastAsia="宋体" w:hAnsi="宋体"/>
          <w:sz w:val="22"/>
          <w:szCs w:val="22"/>
        </w:rPr>
        <w:t>「</w:t>
      </w:r>
      <w:r w:rsidRPr="00F7008E">
        <w:rPr>
          <w:rFonts w:ascii="宋体" w:eastAsia="宋体" w:hAnsi="宋体" w:hint="eastAsia"/>
          <w:b/>
          <w:bCs/>
          <w:sz w:val="22"/>
          <w:szCs w:val="22"/>
        </w:rPr>
        <w:t>国信香港</w:t>
      </w:r>
      <w:r>
        <w:rPr>
          <w:rFonts w:ascii="宋体" w:eastAsia="宋体" w:hAnsi="宋体"/>
          <w:sz w:val="22"/>
          <w:szCs w:val="22"/>
        </w:rPr>
        <w:t>」</w:t>
      </w:r>
      <w:r>
        <w:rPr>
          <w:rFonts w:ascii="宋体" w:eastAsia="宋体" w:hAnsi="宋体" w:cs="Calibri" w:hint="eastAsia"/>
          <w:color w:val="000000"/>
          <w:sz w:val="22"/>
          <w:szCs w:val="22"/>
          <w:lang w:eastAsia="zh-Hans-HK"/>
        </w:rPr>
        <w:t>）</w:t>
      </w:r>
      <w:r>
        <w:rPr>
          <w:rFonts w:ascii="宋体" w:eastAsia="宋体" w:hAnsi="宋体" w:hint="eastAsia"/>
          <w:sz w:val="22"/>
          <w:szCs w:val="22"/>
        </w:rPr>
        <w:t>开立证券保证金账户，</w:t>
      </w:r>
      <w:r>
        <w:rPr>
          <w:rFonts w:ascii="宋体" w:eastAsia="宋体" w:hAnsi="宋体" w:hint="eastAsia"/>
          <w:bCs/>
          <w:sz w:val="22"/>
          <w:szCs w:val="22"/>
        </w:rPr>
        <w:t>借款人</w:t>
      </w:r>
      <w:r>
        <w:rPr>
          <w:rFonts w:ascii="宋体" w:eastAsia="宋体" w:hAnsi="宋体" w:cs="Calibri" w:hint="eastAsia"/>
          <w:color w:val="000000"/>
          <w:sz w:val="22"/>
          <w:szCs w:val="22"/>
          <w:lang w:eastAsia="zh-Hans-HK"/>
        </w:rPr>
        <w:t>知悉并确认同意其应遵守国信香港《证券客户协议书》及《保证金账户协议书》中的各项条款和条件</w:t>
      </w:r>
      <w:r>
        <w:rPr>
          <w:rFonts w:ascii="宋体" w:eastAsia="宋体" w:hAnsi="宋体"/>
          <w:sz w:val="22"/>
          <w:szCs w:val="22"/>
        </w:rPr>
        <w:t>（包括任何对其的修订、重申</w:t>
      </w:r>
      <w:r>
        <w:rPr>
          <w:rFonts w:ascii="宋体" w:eastAsia="宋体" w:hAnsi="宋体" w:hint="eastAsia"/>
          <w:sz w:val="22"/>
          <w:szCs w:val="22"/>
        </w:rPr>
        <w:t>、</w:t>
      </w:r>
      <w:r>
        <w:rPr>
          <w:rFonts w:ascii="宋体" w:eastAsia="宋体" w:hAnsi="宋体"/>
          <w:sz w:val="22"/>
          <w:szCs w:val="22"/>
        </w:rPr>
        <w:t>补充</w:t>
      </w:r>
      <w:r>
        <w:rPr>
          <w:rFonts w:ascii="宋体" w:eastAsia="宋体" w:hAnsi="宋体" w:hint="eastAsia"/>
          <w:sz w:val="22"/>
          <w:szCs w:val="22"/>
        </w:rPr>
        <w:t>及所有相关附件</w:t>
      </w:r>
      <w:r>
        <w:rPr>
          <w:rFonts w:ascii="宋体" w:eastAsia="宋体" w:hAnsi="宋体"/>
          <w:sz w:val="22"/>
          <w:szCs w:val="22"/>
        </w:rPr>
        <w:t>，统称「</w:t>
      </w:r>
      <w:r>
        <w:rPr>
          <w:rFonts w:ascii="宋体" w:eastAsia="宋体" w:hAnsi="宋体" w:hint="eastAsia"/>
          <w:b/>
          <w:sz w:val="22"/>
          <w:szCs w:val="22"/>
        </w:rPr>
        <w:t>融资协议</w:t>
      </w:r>
      <w:r>
        <w:rPr>
          <w:rFonts w:ascii="宋体" w:eastAsia="宋体" w:hAnsi="宋体"/>
          <w:sz w:val="22"/>
          <w:szCs w:val="22"/>
        </w:rPr>
        <w:t>」)</w:t>
      </w:r>
      <w:r>
        <w:rPr>
          <w:rFonts w:ascii="宋体" w:eastAsia="宋体" w:hAnsi="宋体" w:hint="eastAsia"/>
          <w:sz w:val="22"/>
          <w:szCs w:val="22"/>
        </w:rPr>
        <w:t>。</w:t>
      </w:r>
      <w:r>
        <w:rPr>
          <w:rFonts w:ascii="宋体" w:eastAsia="宋体" w:hAnsi="宋体" w:hint="eastAsia"/>
          <w:sz w:val="22"/>
          <w:szCs w:val="22"/>
          <w:highlight w:val="yellow"/>
        </w:rPr>
        <w:t>国信香港拟向借款人提供一笔金额约为【港币</w:t>
      </w:r>
      <w:r>
        <w:rPr>
          <w:rFonts w:ascii="宋体" w:eastAsia="宋体" w:hAnsi="宋体" w:hint="eastAsia"/>
          <w:bCs/>
          <w:snapToGrid w:val="0"/>
          <w:kern w:val="0"/>
          <w:sz w:val="22"/>
          <w:szCs w:val="22"/>
          <w:highlight w:val="yellow"/>
        </w:rPr>
        <w:t>【大写】</w:t>
      </w:r>
      <w:r>
        <w:rPr>
          <w:rFonts w:ascii="宋体" w:eastAsia="宋体" w:hAnsi="宋体" w:hint="eastAsia"/>
          <w:sz w:val="22"/>
          <w:szCs w:val="22"/>
          <w:highlight w:val="yellow"/>
        </w:rPr>
        <w:t>元（港币</w:t>
      </w:r>
      <w:r>
        <w:rPr>
          <w:rFonts w:ascii="宋体" w:eastAsia="宋体" w:hAnsi="宋体" w:hint="eastAsia"/>
          <w:bCs/>
          <w:snapToGrid w:val="0"/>
          <w:kern w:val="0"/>
          <w:sz w:val="22"/>
          <w:szCs w:val="22"/>
          <w:highlight w:val="yellow"/>
        </w:rPr>
        <w:t>【小写】</w:t>
      </w:r>
      <w:r>
        <w:rPr>
          <w:rFonts w:ascii="宋体" w:eastAsia="宋体" w:hAnsi="宋体"/>
          <w:sz w:val="22"/>
          <w:szCs w:val="22"/>
          <w:highlight w:val="yellow"/>
        </w:rPr>
        <w:t>元）</w:t>
      </w:r>
      <w:r>
        <w:rPr>
          <w:rFonts w:ascii="宋体" w:eastAsia="宋体" w:hAnsi="宋体" w:hint="eastAsia"/>
          <w:sz w:val="22"/>
          <w:szCs w:val="22"/>
          <w:highlight w:val="yellow"/>
        </w:rPr>
        <w:t>】的融资</w:t>
      </w:r>
      <w:r>
        <w:rPr>
          <w:rFonts w:ascii="宋体" w:eastAsia="宋体" w:hAnsi="宋体" w:hint="eastAsia"/>
          <w:sz w:val="22"/>
          <w:szCs w:val="22"/>
        </w:rPr>
        <w:t>（实际金额以国信香港实际审批的金额为准，该融资连同借款人在保证金融资条款项下对国信香港或国信集团的所有绝对的或未确定的、应付而未付的款项和负债（包括但不限于违约利息等），以及现在或未来任何时候应由借款人向国信香港履行的义务，以</w:t>
      </w:r>
      <w:r>
        <w:rPr>
          <w:rFonts w:ascii="宋体" w:eastAsia="宋体" w:hAnsi="宋体"/>
          <w:sz w:val="22"/>
          <w:szCs w:val="22"/>
        </w:rPr>
        <w:t>下</w:t>
      </w:r>
      <w:r>
        <w:rPr>
          <w:rFonts w:ascii="宋体" w:eastAsia="宋体" w:hAnsi="宋体" w:hint="eastAsia"/>
          <w:sz w:val="22"/>
          <w:szCs w:val="22"/>
        </w:rPr>
        <w:t>统</w:t>
      </w:r>
      <w:r>
        <w:rPr>
          <w:rFonts w:ascii="宋体" w:eastAsia="宋体" w:hAnsi="宋体"/>
          <w:sz w:val="22"/>
          <w:szCs w:val="22"/>
        </w:rPr>
        <w:t>称「</w:t>
      </w:r>
      <w:r>
        <w:rPr>
          <w:rFonts w:ascii="宋体" w:eastAsia="宋体" w:hAnsi="宋体" w:hint="eastAsia"/>
          <w:b/>
          <w:bCs/>
          <w:sz w:val="22"/>
          <w:szCs w:val="22"/>
        </w:rPr>
        <w:t>担保债务</w:t>
      </w:r>
      <w:r>
        <w:rPr>
          <w:rFonts w:ascii="宋体" w:eastAsia="宋体" w:hAnsi="宋体"/>
          <w:sz w:val="22"/>
          <w:szCs w:val="22"/>
        </w:rPr>
        <w:t>」</w:t>
      </w:r>
      <w:r>
        <w:rPr>
          <w:rFonts w:ascii="宋体" w:eastAsia="宋体" w:hAnsi="宋体" w:hint="eastAsia"/>
          <w:sz w:val="22"/>
          <w:szCs w:val="22"/>
        </w:rPr>
        <w:t>）</w:t>
      </w:r>
      <w:r>
        <w:rPr>
          <w:rFonts w:ascii="宋体" w:eastAsia="宋体" w:hAnsi="宋体"/>
          <w:sz w:val="22"/>
          <w:szCs w:val="22"/>
        </w:rPr>
        <w:t>。</w:t>
      </w:r>
      <w:r>
        <w:rPr>
          <w:rFonts w:ascii="宋体" w:eastAsia="宋体" w:hAnsi="宋体" w:hint="eastAsia"/>
          <w:sz w:val="22"/>
          <w:szCs w:val="22"/>
        </w:rPr>
        <w:t>担保人</w:t>
      </w:r>
      <w:r>
        <w:rPr>
          <w:rFonts w:ascii="宋体" w:eastAsia="宋体" w:hAnsi="宋体"/>
          <w:sz w:val="22"/>
          <w:szCs w:val="22"/>
        </w:rPr>
        <w:t>同意</w:t>
      </w:r>
      <w:r>
        <w:rPr>
          <w:rFonts w:ascii="宋体" w:eastAsia="宋体" w:hAnsi="宋体" w:hint="eastAsia"/>
          <w:sz w:val="22"/>
          <w:szCs w:val="22"/>
        </w:rPr>
        <w:t>按照本函中规定的保证范围及其他内容、条件，向国信香港提供不可撤销之保</w:t>
      </w:r>
      <w:r>
        <w:rPr>
          <w:rFonts w:ascii="宋体" w:eastAsia="宋体" w:hAnsi="宋体"/>
          <w:sz w:val="22"/>
          <w:szCs w:val="22"/>
        </w:rPr>
        <w:t>证</w:t>
      </w:r>
      <w:r>
        <w:rPr>
          <w:rFonts w:ascii="宋体" w:eastAsia="宋体" w:hAnsi="宋体" w:hint="eastAsia"/>
          <w:sz w:val="22"/>
          <w:szCs w:val="22"/>
        </w:rPr>
        <w:t>，并承担相应法律责任。除非另外指出，于融资协议中被定义的词语在本函中具有相同的含义。</w:t>
      </w:r>
    </w:p>
    <w:p w14:paraId="0AA5C259" w14:textId="77777777" w:rsidR="00A63EFF" w:rsidRDefault="00A63EFF" w:rsidP="00A63EFF">
      <w:pPr>
        <w:tabs>
          <w:tab w:val="left" w:pos="3340"/>
          <w:tab w:val="left" w:pos="3940"/>
          <w:tab w:val="left" w:pos="7900"/>
          <w:tab w:val="left" w:pos="9885"/>
        </w:tabs>
        <w:adjustRightInd w:val="0"/>
        <w:snapToGrid w:val="0"/>
        <w:spacing w:line="288" w:lineRule="auto"/>
        <w:ind w:left="100" w:right="-20"/>
        <w:rPr>
          <w:rFonts w:ascii="宋体" w:eastAsia="宋体" w:hAnsi="宋体"/>
          <w:sz w:val="22"/>
          <w:szCs w:val="22"/>
        </w:rPr>
      </w:pPr>
    </w:p>
    <w:p w14:paraId="141D993E" w14:textId="77777777" w:rsidR="00A63EFF" w:rsidRDefault="00A63EFF" w:rsidP="00A63EFF">
      <w:pPr>
        <w:tabs>
          <w:tab w:val="left" w:pos="3340"/>
          <w:tab w:val="left" w:pos="3940"/>
          <w:tab w:val="left" w:pos="7900"/>
          <w:tab w:val="left" w:pos="9885"/>
        </w:tabs>
        <w:adjustRightInd w:val="0"/>
        <w:snapToGrid w:val="0"/>
        <w:spacing w:line="288" w:lineRule="auto"/>
        <w:ind w:right="-20"/>
        <w:rPr>
          <w:rFonts w:ascii="宋体" w:eastAsia="宋体" w:hAnsi="宋体"/>
          <w:b/>
          <w:sz w:val="22"/>
          <w:szCs w:val="22"/>
        </w:rPr>
      </w:pPr>
      <w:r>
        <w:rPr>
          <w:rFonts w:ascii="宋体" w:eastAsia="宋体" w:hAnsi="宋体" w:hint="eastAsia"/>
          <w:b/>
          <w:sz w:val="22"/>
          <w:szCs w:val="22"/>
          <w:highlight w:val="yellow"/>
        </w:rPr>
        <w:t>担保人</w:t>
      </w:r>
      <w:r>
        <w:rPr>
          <w:rFonts w:ascii="宋体" w:eastAsia="宋体" w:hAnsi="宋体" w:hint="eastAsia"/>
          <w:b/>
          <w:sz w:val="22"/>
          <w:szCs w:val="22"/>
        </w:rPr>
        <w:t>向国信香港做出如下</w:t>
      </w:r>
      <w:r>
        <w:rPr>
          <w:rFonts w:ascii="宋体" w:eastAsia="宋体" w:hAnsi="宋体" w:hint="eastAsia"/>
          <w:b/>
          <w:sz w:val="22"/>
          <w:szCs w:val="22"/>
          <w:lang w:val="en-US"/>
        </w:rPr>
        <w:t>保证</w:t>
      </w:r>
      <w:r>
        <w:rPr>
          <w:rFonts w:ascii="宋体" w:eastAsia="宋体" w:hAnsi="宋体"/>
          <w:b/>
          <w:sz w:val="22"/>
          <w:szCs w:val="22"/>
        </w:rPr>
        <w:t>：</w:t>
      </w:r>
    </w:p>
    <w:p w14:paraId="4E8C88E2" w14:textId="77777777" w:rsidR="00A63EFF" w:rsidRDefault="00A63EFF" w:rsidP="00A63EFF">
      <w:pPr>
        <w:tabs>
          <w:tab w:val="left" w:pos="3340"/>
          <w:tab w:val="left" w:pos="3940"/>
          <w:tab w:val="left" w:pos="7900"/>
          <w:tab w:val="left" w:pos="9885"/>
        </w:tabs>
        <w:adjustRightInd w:val="0"/>
        <w:snapToGrid w:val="0"/>
        <w:spacing w:line="288" w:lineRule="auto"/>
        <w:ind w:left="100" w:right="-20"/>
        <w:rPr>
          <w:rFonts w:ascii="宋体" w:eastAsia="宋体" w:hAnsi="宋体"/>
          <w:b/>
          <w:sz w:val="22"/>
          <w:szCs w:val="22"/>
        </w:rPr>
      </w:pPr>
    </w:p>
    <w:bookmarkStart w:id="2" w:name="_Ref87085090"/>
    <w:p w14:paraId="006C2A23" w14:textId="77777777" w:rsidR="00A63EFF" w:rsidRDefault="00A63EFF" w:rsidP="00A63EFF">
      <w:pPr>
        <w:pStyle w:val="Level1"/>
        <w:numPr>
          <w:ilvl w:val="0"/>
          <w:numId w:val="1"/>
        </w:numPr>
        <w:tabs>
          <w:tab w:val="left" w:pos="709"/>
        </w:tabs>
        <w:spacing w:after="240"/>
        <w:rPr>
          <w:rFonts w:ascii="宋体" w:eastAsia="宋体" w:hAnsi="宋体"/>
          <w:b/>
          <w:sz w:val="22"/>
          <w:szCs w:val="22"/>
          <w:lang w:eastAsia="zh-TW"/>
        </w:rPr>
      </w:pPr>
      <w:r>
        <w:fldChar w:fldCharType="begin"/>
      </w:r>
      <w:r>
        <w:rPr>
          <w:rFonts w:ascii="宋体" w:eastAsia="宋体" w:hAnsi="宋体"/>
          <w:sz w:val="22"/>
          <w:szCs w:val="22"/>
        </w:rPr>
        <w:instrText xml:space="preserve">  TC "</w:instrText>
      </w:r>
      <w:r>
        <w:rPr>
          <w:rFonts w:ascii="宋体" w:eastAsia="宋体" w:hAnsi="宋体"/>
          <w:sz w:val="22"/>
          <w:szCs w:val="22"/>
        </w:rPr>
        <w:fldChar w:fldCharType="begin"/>
      </w:r>
      <w:r>
        <w:rPr>
          <w:rFonts w:ascii="宋体" w:eastAsia="宋体" w:hAnsi="宋体"/>
          <w:sz w:val="22"/>
          <w:szCs w:val="22"/>
        </w:rPr>
        <w:instrText xml:space="preserve"> REF _Ref90373074 \r  \* MERGEFORMAT </w:instrText>
      </w:r>
      <w:r>
        <w:rPr>
          <w:rFonts w:ascii="宋体" w:eastAsia="宋体" w:hAnsi="宋体"/>
          <w:sz w:val="22"/>
          <w:szCs w:val="22"/>
        </w:rPr>
        <w:fldChar w:fldCharType="separate"/>
      </w:r>
      <w:bookmarkStart w:id="3" w:name="_Toc90374722"/>
      <w:bookmarkStart w:id="4" w:name="_Toc395868573"/>
      <w:r>
        <w:rPr>
          <w:rFonts w:ascii="宋体" w:eastAsia="宋体" w:hAnsi="宋体"/>
          <w:b/>
          <w:bCs/>
          <w:sz w:val="22"/>
          <w:szCs w:val="22"/>
          <w:lang w:val="en-US"/>
        </w:rPr>
        <w:instrText>Error! Reference source not found.</w:instrText>
      </w:r>
      <w:r>
        <w:rPr>
          <w:rFonts w:ascii="宋体" w:eastAsia="宋体" w:hAnsi="宋体"/>
          <w:sz w:val="22"/>
          <w:szCs w:val="22"/>
        </w:rPr>
        <w:fldChar w:fldCharType="end"/>
      </w:r>
      <w:r>
        <w:rPr>
          <w:rFonts w:ascii="宋体" w:eastAsia="宋体" w:hAnsi="宋体"/>
          <w:sz w:val="22"/>
          <w:szCs w:val="22"/>
        </w:rPr>
        <w:instrText>.</w:instrText>
      </w:r>
      <w:r>
        <w:rPr>
          <w:rFonts w:ascii="宋体" w:eastAsia="宋体" w:hAnsi="宋体"/>
          <w:sz w:val="22"/>
          <w:szCs w:val="22"/>
        </w:rPr>
        <w:tab/>
      </w:r>
      <w:r>
        <w:rPr>
          <w:rFonts w:ascii="宋体" w:eastAsia="宋体" w:hAnsi="宋体"/>
          <w:b/>
          <w:sz w:val="22"/>
          <w:szCs w:val="22"/>
          <w:lang w:eastAsia="zh-TW"/>
        </w:rPr>
        <w:instrText>保證及賠償保證</w:instrText>
      </w:r>
      <w:bookmarkEnd w:id="3"/>
      <w:bookmarkEnd w:id="4"/>
      <w:r>
        <w:rPr>
          <w:rFonts w:ascii="宋体" w:eastAsia="宋体" w:hAnsi="宋体"/>
          <w:b/>
          <w:sz w:val="22"/>
          <w:szCs w:val="22"/>
          <w:lang w:eastAsia="zh-TW"/>
        </w:rPr>
        <w:instrText xml:space="preserve">"\l 1 </w:instrText>
      </w:r>
      <w:r>
        <w:rPr>
          <w:rFonts w:ascii="宋体" w:eastAsia="宋体" w:hAnsi="宋体"/>
          <w:b/>
          <w:sz w:val="22"/>
          <w:szCs w:val="22"/>
          <w:lang w:eastAsia="zh-TW"/>
        </w:rPr>
        <w:fldChar w:fldCharType="end"/>
      </w:r>
      <w:bookmarkEnd w:id="2"/>
      <w:r>
        <w:rPr>
          <w:rFonts w:ascii="宋体" w:eastAsia="宋体" w:hAnsi="宋体" w:hint="eastAsia"/>
          <w:b/>
          <w:sz w:val="22"/>
          <w:szCs w:val="22"/>
        </w:rPr>
        <w:t xml:space="preserve">保证及赔偿保证 </w:t>
      </w:r>
    </w:p>
    <w:p w14:paraId="509920A2" w14:textId="77777777" w:rsidR="00A63EFF" w:rsidRDefault="00A63EFF" w:rsidP="00A63EFF">
      <w:pPr>
        <w:pStyle w:val="Body2"/>
        <w:spacing w:after="240"/>
        <w:rPr>
          <w:rFonts w:ascii="宋体" w:eastAsia="宋体" w:hAnsi="宋体"/>
          <w:sz w:val="22"/>
          <w:szCs w:val="22"/>
        </w:rPr>
      </w:pPr>
      <w:r>
        <w:rPr>
          <w:rFonts w:ascii="宋体" w:eastAsia="宋体" w:hAnsi="宋体" w:hint="eastAsia"/>
          <w:sz w:val="22"/>
          <w:szCs w:val="22"/>
        </w:rPr>
        <w:t>担保人不可撤回及无条件地：</w:t>
      </w:r>
    </w:p>
    <w:p w14:paraId="1D85CF3B"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向国信香港保证借款人依时偿还和履行担保债务；</w:t>
      </w:r>
    </w:p>
    <w:p w14:paraId="316BCA59"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向国信香港承诺，担保人</w:t>
      </w:r>
      <w:r>
        <w:rPr>
          <w:rFonts w:ascii="宋体" w:eastAsia="宋体" w:hAnsi="宋体"/>
          <w:sz w:val="22"/>
          <w:szCs w:val="22"/>
        </w:rPr>
        <w:t>承担保证责任的方式为</w:t>
      </w:r>
      <w:r>
        <w:rPr>
          <w:rFonts w:ascii="宋体" w:eastAsia="宋体" w:hAnsi="宋体"/>
          <w:b/>
          <w:bCs/>
          <w:sz w:val="22"/>
          <w:szCs w:val="22"/>
        </w:rPr>
        <w:t>连带责任保证</w:t>
      </w:r>
      <w:r>
        <w:rPr>
          <w:rFonts w:ascii="宋体" w:eastAsia="宋体" w:hAnsi="宋体" w:hint="eastAsia"/>
          <w:sz w:val="22"/>
          <w:szCs w:val="22"/>
        </w:rPr>
        <w:t>，在保证期间倘若借款人未有支付任何到期的担保债务，担保人须应要求支付该有关款项，犹如担保人乃主要借款人；及</w:t>
      </w:r>
    </w:p>
    <w:p w14:paraId="0F3E8FDA"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倘若任何担保债务属于或成为不可执行、无效或不合法，则担保人须就国信香港蒙受的任何费用、损失或责任，应其要求即时向国信香港作出赔偿。上述费用、损失或责任的数额应与国信香港原应有权收回的数额相同。</w:t>
      </w:r>
    </w:p>
    <w:p w14:paraId="6E2157AA" w14:textId="77777777" w:rsidR="00A63EFF" w:rsidRDefault="00A63EFF" w:rsidP="00A63EFF">
      <w:pPr>
        <w:pStyle w:val="Level1"/>
        <w:numPr>
          <w:ilvl w:val="0"/>
          <w:numId w:val="1"/>
        </w:numPr>
        <w:tabs>
          <w:tab w:val="left" w:pos="709"/>
        </w:tabs>
        <w:rPr>
          <w:rFonts w:ascii="宋体" w:eastAsia="宋体" w:hAnsi="宋体"/>
          <w:b/>
          <w:sz w:val="22"/>
          <w:szCs w:val="22"/>
        </w:rPr>
      </w:pPr>
      <w:r>
        <w:rPr>
          <w:rFonts w:ascii="宋体" w:eastAsia="宋体" w:hAnsi="宋体" w:hint="eastAsia"/>
          <w:b/>
          <w:sz w:val="22"/>
          <w:szCs w:val="22"/>
        </w:rPr>
        <w:t>保证</w:t>
      </w:r>
      <w:r>
        <w:rPr>
          <w:rFonts w:ascii="宋体" w:eastAsia="宋体" w:hAnsi="宋体"/>
          <w:b/>
          <w:sz w:val="22"/>
          <w:szCs w:val="22"/>
        </w:rPr>
        <w:t>期间</w:t>
      </w:r>
    </w:p>
    <w:p w14:paraId="102CFAD0" w14:textId="77777777" w:rsidR="00A63EFF" w:rsidRDefault="00A63EFF" w:rsidP="00A63EFF">
      <w:pPr>
        <w:pStyle w:val="Body2"/>
        <w:spacing w:after="240"/>
        <w:rPr>
          <w:rFonts w:ascii="宋体" w:eastAsia="宋体" w:hAnsi="宋体"/>
          <w:sz w:val="22"/>
          <w:szCs w:val="22"/>
        </w:rPr>
      </w:pPr>
      <w:r>
        <w:rPr>
          <w:rFonts w:ascii="宋体" w:eastAsia="宋体" w:hAnsi="宋体"/>
          <w:sz w:val="22"/>
          <w:szCs w:val="22"/>
        </w:rPr>
        <w:t>保证责任的保证期间为：自</w:t>
      </w:r>
      <w:r>
        <w:rPr>
          <w:rFonts w:ascii="宋体" w:eastAsia="宋体" w:hAnsi="宋体" w:hint="eastAsia"/>
          <w:sz w:val="22"/>
          <w:szCs w:val="22"/>
        </w:rPr>
        <w:t>借款人于融资协议</w:t>
      </w:r>
      <w:r>
        <w:rPr>
          <w:rFonts w:ascii="宋体" w:eastAsia="宋体" w:hAnsi="宋体"/>
          <w:sz w:val="22"/>
          <w:szCs w:val="22"/>
        </w:rPr>
        <w:t>的主债务履行期限届满之日起</w:t>
      </w:r>
      <w:r>
        <w:rPr>
          <w:rFonts w:ascii="宋体" w:eastAsia="宋体" w:hAnsi="宋体" w:hint="eastAsia"/>
          <w:sz w:val="22"/>
          <w:szCs w:val="22"/>
        </w:rPr>
        <w:t>两</w:t>
      </w:r>
      <w:r>
        <w:rPr>
          <w:rFonts w:ascii="宋体" w:eastAsia="宋体" w:hAnsi="宋体"/>
          <w:sz w:val="22"/>
          <w:szCs w:val="22"/>
        </w:rPr>
        <w:t>年</w:t>
      </w:r>
      <w:r>
        <w:rPr>
          <w:rFonts w:ascii="宋体" w:eastAsia="宋体" w:hAnsi="宋体" w:hint="eastAsia"/>
          <w:sz w:val="22"/>
          <w:szCs w:val="22"/>
        </w:rPr>
        <w:t>。</w:t>
      </w:r>
    </w:p>
    <w:p w14:paraId="289EC053" w14:textId="77777777" w:rsidR="00A63EFF" w:rsidRDefault="00A63EFF" w:rsidP="00A63EFF">
      <w:pPr>
        <w:pStyle w:val="Level1"/>
        <w:numPr>
          <w:ilvl w:val="0"/>
          <w:numId w:val="1"/>
        </w:numPr>
        <w:tabs>
          <w:tab w:val="left" w:pos="709"/>
        </w:tabs>
        <w:rPr>
          <w:rFonts w:ascii="宋体" w:eastAsia="宋体" w:hAnsi="宋体"/>
          <w:sz w:val="22"/>
          <w:szCs w:val="22"/>
        </w:rPr>
      </w:pPr>
      <w:r>
        <w:rPr>
          <w:rFonts w:ascii="宋体" w:eastAsia="宋体" w:hAnsi="宋体" w:hint="eastAsia"/>
          <w:b/>
          <w:sz w:val="22"/>
          <w:szCs w:val="22"/>
        </w:rPr>
        <w:t>持续有效</w:t>
      </w:r>
    </w:p>
    <w:p w14:paraId="6D4503EB" w14:textId="77777777" w:rsidR="00A63EFF" w:rsidRDefault="00A63EFF" w:rsidP="00A63EFF">
      <w:pPr>
        <w:pStyle w:val="Body2"/>
        <w:spacing w:after="240"/>
        <w:rPr>
          <w:rFonts w:ascii="宋体" w:eastAsia="宋体" w:hAnsi="宋体"/>
          <w:sz w:val="22"/>
          <w:szCs w:val="22"/>
        </w:rPr>
      </w:pPr>
      <w:r>
        <w:rPr>
          <w:rFonts w:ascii="宋体" w:eastAsia="宋体" w:hAnsi="宋体" w:hint="eastAsia"/>
          <w:sz w:val="22"/>
          <w:szCs w:val="22"/>
        </w:rPr>
        <w:t>倘若给予国信香港的任何付款或国信香港授予的任何解除（就任何借款人的任何责任或该等责任的任何担保或任何其他事项而言）由于任何原因（包括但不限于无力偿债、违反诚信或法定责任或类似情况）成为无效或被缩减：</w:t>
      </w:r>
    </w:p>
    <w:p w14:paraId="0BB4516D" w14:textId="3D1CA8FB"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lastRenderedPageBreak/>
        <w:t>担保人在本函项下的责任应持续有效，犹如任何该等付款、解除、无效或缩减并无发生；及</w:t>
      </w:r>
    </w:p>
    <w:p w14:paraId="1FA46A3D"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国信香港有权向担保人追回该项担保或付款的价值或数额，犹如该等付款、解除、无效或缩减并无发生。</w:t>
      </w:r>
    </w:p>
    <w:p w14:paraId="018C5D03" w14:textId="77777777" w:rsidR="00A63EFF" w:rsidRDefault="00A63EFF" w:rsidP="00A63EFF">
      <w:pPr>
        <w:pStyle w:val="Level1"/>
        <w:numPr>
          <w:ilvl w:val="0"/>
          <w:numId w:val="1"/>
        </w:numPr>
        <w:tabs>
          <w:tab w:val="left" w:pos="709"/>
        </w:tabs>
        <w:rPr>
          <w:rFonts w:ascii="宋体" w:eastAsia="宋体" w:hAnsi="宋体"/>
          <w:b/>
          <w:sz w:val="22"/>
          <w:szCs w:val="22"/>
          <w:lang w:eastAsia="zh-TW"/>
        </w:rPr>
      </w:pPr>
      <w:r>
        <w:rPr>
          <w:rFonts w:ascii="宋体" w:eastAsia="宋体" w:hAnsi="宋体" w:hint="eastAsia"/>
          <w:b/>
          <w:sz w:val="22"/>
          <w:szCs w:val="22"/>
        </w:rPr>
        <w:t>抗辩权的放弃</w:t>
      </w:r>
    </w:p>
    <w:p w14:paraId="00D8EE12" w14:textId="77777777" w:rsidR="00A63EFF" w:rsidRDefault="00A63EFF" w:rsidP="00A63EFF">
      <w:pPr>
        <w:pStyle w:val="Body2"/>
        <w:spacing w:after="240"/>
        <w:rPr>
          <w:rFonts w:ascii="宋体" w:eastAsia="宋体" w:hAnsi="宋体"/>
          <w:sz w:val="22"/>
          <w:szCs w:val="22"/>
        </w:rPr>
      </w:pPr>
      <w:r>
        <w:rPr>
          <w:rFonts w:ascii="宋体" w:eastAsia="宋体" w:hAnsi="宋体" w:hint="eastAsia"/>
          <w:sz w:val="22"/>
          <w:szCs w:val="22"/>
        </w:rPr>
        <w:t>担保人的责任以及本函的有效性和强制执行性不会因为下列原因受到损害、影响或免除：</w:t>
      </w:r>
    </w:p>
    <w:p w14:paraId="1D31E1F0"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授予借款人或其他人士的任何时间宽限、豁免或同意或就此与其达成的和解协议；</w:t>
      </w:r>
    </w:p>
    <w:p w14:paraId="1DB57869"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借款人或任何其他人士根据与借款人（或其集团任何成员</w:t>
      </w:r>
      <w:r>
        <w:rPr>
          <w:rFonts w:ascii="宋体" w:eastAsia="宋体" w:hAnsi="宋体"/>
          <w:sz w:val="22"/>
          <w:szCs w:val="22"/>
        </w:rPr>
        <w:t>）</w:t>
      </w:r>
      <w:r>
        <w:rPr>
          <w:rFonts w:ascii="宋体" w:eastAsia="宋体" w:hAnsi="宋体" w:hint="eastAsia"/>
          <w:sz w:val="22"/>
          <w:szCs w:val="22"/>
        </w:rPr>
        <w:t>的任何债权人达成的债务重组协议或安排获得解除责任；</w:t>
      </w:r>
    </w:p>
    <w:p w14:paraId="55D91285"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对借款人或其资产设立、变更、妥协、交换、延续或解除、或拒绝或疏忽完成、履行、接受或执行任何权利或担保（如有），或提交或不遵守任何协议或文据的任何手续或要求，或没有实现任何担保的全面价值；</w:t>
      </w:r>
    </w:p>
    <w:p w14:paraId="03A86D9F"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借款人或任何其他人士缺乏行为能力或缺乏权力、授权或法人地位或借款人或任何其他人士的组成、成员或身份解散或变更；</w:t>
      </w:r>
    </w:p>
    <w:p w14:paraId="6F821AC4"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任何融资协议或其他有关文件的任何修订（不论任何根本性的修订）或取代；</w:t>
      </w:r>
    </w:p>
    <w:p w14:paraId="6D49BF45"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任何人士在任何融资协议或其他有关文件下的任何责任不可执行、不合法或无效；</w:t>
      </w:r>
    </w:p>
    <w:p w14:paraId="413BB3D3"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任何清算、破产或类似程序；或</w:t>
      </w:r>
    </w:p>
    <w:p w14:paraId="2A6E85F0"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融资协议或任何其他文件未经任何协议方签署或对任何协议方不具有约束力。</w:t>
      </w:r>
    </w:p>
    <w:p w14:paraId="6D150B52" w14:textId="77777777" w:rsidR="00A63EFF" w:rsidRDefault="00A63EFF" w:rsidP="00A63EFF">
      <w:pPr>
        <w:pStyle w:val="Level1"/>
        <w:numPr>
          <w:ilvl w:val="0"/>
          <w:numId w:val="1"/>
        </w:numPr>
        <w:tabs>
          <w:tab w:val="left" w:pos="709"/>
        </w:tabs>
        <w:rPr>
          <w:rFonts w:ascii="宋体" w:eastAsia="宋体" w:hAnsi="宋体"/>
          <w:b/>
          <w:sz w:val="22"/>
          <w:szCs w:val="22"/>
          <w:lang w:eastAsia="zh-TW"/>
        </w:rPr>
      </w:pPr>
      <w:r>
        <w:rPr>
          <w:rFonts w:ascii="宋体" w:eastAsia="宋体" w:hAnsi="宋体" w:hint="eastAsia"/>
          <w:b/>
          <w:sz w:val="22"/>
          <w:szCs w:val="22"/>
        </w:rPr>
        <w:t>即时追索权</w:t>
      </w:r>
    </w:p>
    <w:p w14:paraId="5B603F66" w14:textId="77777777" w:rsidR="00A63EFF" w:rsidRDefault="00A63EFF" w:rsidP="00A63EFF">
      <w:pPr>
        <w:pStyle w:val="Body2"/>
        <w:spacing w:after="240"/>
        <w:rPr>
          <w:rFonts w:ascii="宋体" w:eastAsia="宋体" w:hAnsi="宋体"/>
          <w:sz w:val="22"/>
          <w:szCs w:val="22"/>
        </w:rPr>
      </w:pPr>
      <w:r>
        <w:rPr>
          <w:rFonts w:ascii="宋体" w:eastAsia="宋体" w:hAnsi="宋体" w:hint="eastAsia"/>
          <w:sz w:val="22"/>
          <w:szCs w:val="22"/>
        </w:rPr>
        <w:t>即使国信香港可能对借款人或其他人拥有任何未执行的权利、权力或补救权，国信香港仍可在不对借款人或其他人提出诉讼或强制执行任何索偿要求的情况下执行本函。担保人在此：</w:t>
      </w:r>
      <w:r>
        <w:rPr>
          <w:rFonts w:ascii="宋体" w:eastAsia="宋体" w:hAnsi="宋体"/>
          <w:sz w:val="22"/>
          <w:szCs w:val="22"/>
        </w:rPr>
        <w:t xml:space="preserve">(a) </w:t>
      </w:r>
      <w:r>
        <w:rPr>
          <w:rFonts w:ascii="宋体" w:eastAsia="宋体" w:hAnsi="宋体" w:hint="eastAsia"/>
          <w:sz w:val="22"/>
          <w:szCs w:val="22"/>
        </w:rPr>
        <w:t>放弃担保人可能拥有的要求国信香港在向担保人提出索偿要求之前须首先做出或执行其它担保或保证的任何权利；及(</w:t>
      </w:r>
      <w:r>
        <w:rPr>
          <w:rFonts w:ascii="宋体" w:eastAsia="宋体" w:hAnsi="宋体"/>
          <w:sz w:val="22"/>
          <w:szCs w:val="22"/>
        </w:rPr>
        <w:t xml:space="preserve">b) </w:t>
      </w:r>
      <w:r>
        <w:rPr>
          <w:rFonts w:ascii="宋体" w:eastAsia="宋体" w:hAnsi="宋体" w:hint="eastAsia"/>
          <w:sz w:val="22"/>
          <w:szCs w:val="22"/>
        </w:rPr>
        <w:t>确认当国信香港一旦提出要求，而借款人由于任何原因自己没有足够资金偿还国信香港的情况下，担保人应替借款人安排足够资金偿还国信香港。</w:t>
      </w:r>
    </w:p>
    <w:p w14:paraId="166D1A94" w14:textId="77777777" w:rsidR="00A63EFF" w:rsidRDefault="00A63EFF" w:rsidP="00A63EFF">
      <w:pPr>
        <w:pStyle w:val="Level1"/>
        <w:numPr>
          <w:ilvl w:val="0"/>
          <w:numId w:val="1"/>
        </w:numPr>
        <w:tabs>
          <w:tab w:val="left" w:pos="709"/>
        </w:tabs>
        <w:rPr>
          <w:rFonts w:ascii="宋体" w:eastAsia="宋体" w:hAnsi="宋体"/>
          <w:b/>
          <w:sz w:val="22"/>
          <w:szCs w:val="22"/>
          <w:lang w:eastAsia="zh-TW"/>
        </w:rPr>
      </w:pPr>
      <w:r>
        <w:rPr>
          <w:rFonts w:ascii="宋体" w:eastAsia="宋体" w:hAnsi="宋体" w:hint="eastAsia"/>
          <w:b/>
          <w:sz w:val="22"/>
          <w:szCs w:val="22"/>
        </w:rPr>
        <w:t>财产的拨配</w:t>
      </w:r>
    </w:p>
    <w:p w14:paraId="72A1502B" w14:textId="77777777" w:rsidR="00A63EFF" w:rsidRDefault="00A63EFF" w:rsidP="00A63EFF">
      <w:pPr>
        <w:pStyle w:val="Body2"/>
        <w:spacing w:after="240"/>
        <w:rPr>
          <w:rFonts w:ascii="宋体" w:eastAsia="宋体" w:hAnsi="宋体"/>
          <w:sz w:val="22"/>
          <w:szCs w:val="22"/>
        </w:rPr>
      </w:pPr>
      <w:r>
        <w:rPr>
          <w:rFonts w:ascii="宋体" w:eastAsia="宋体" w:hAnsi="宋体" w:hint="eastAsia"/>
          <w:sz w:val="22"/>
          <w:szCs w:val="22"/>
        </w:rPr>
        <w:t>在保证期间内，直至借款人在融资协议项下或有关而应付或成为应付的所有款项均已不可撤回地全数支付前，国信香港：</w:t>
      </w:r>
    </w:p>
    <w:p w14:paraId="318D6880"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可不使用或执行国信香港就上述款项所持有或收到的任何其他款额、担保或权利；或可按其认为适当的方式及次序（不论是否就上述款项）使用及执行上述款额、担保或权利，而担保人无权就此获得任何利益；及</w:t>
      </w:r>
    </w:p>
    <w:p w14:paraId="18EEB91D"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lastRenderedPageBreak/>
        <w:t>可对担保人的所有资产行使一般留置权而该等资产是在任何原因下为国信香港所持有或控制，及不论是否通过正常的业务所持有或控制。国信香港有不受约束的权力，在无须经过司法程序，决定出售该等资产，以偿付担保人到期未向国信香港履行的责任。</w:t>
      </w:r>
    </w:p>
    <w:p w14:paraId="1940535F" w14:textId="77777777" w:rsidR="00A63EFF" w:rsidRDefault="00A63EFF" w:rsidP="00A63EFF">
      <w:pPr>
        <w:pStyle w:val="Level1"/>
        <w:numPr>
          <w:ilvl w:val="0"/>
          <w:numId w:val="1"/>
        </w:numPr>
        <w:tabs>
          <w:tab w:val="left" w:pos="709"/>
        </w:tabs>
        <w:rPr>
          <w:rFonts w:ascii="宋体" w:eastAsia="宋体" w:hAnsi="宋体"/>
          <w:b/>
          <w:sz w:val="22"/>
          <w:szCs w:val="22"/>
          <w:lang w:eastAsia="zh-TW"/>
        </w:rPr>
      </w:pPr>
      <w:r>
        <w:rPr>
          <w:rFonts w:ascii="宋体" w:eastAsia="宋体" w:hAnsi="宋体" w:hint="eastAsia"/>
          <w:b/>
          <w:sz w:val="22"/>
          <w:szCs w:val="22"/>
        </w:rPr>
        <w:t>递延担保人的权利</w:t>
      </w:r>
    </w:p>
    <w:p w14:paraId="53CB2213" w14:textId="77777777" w:rsidR="00A63EFF" w:rsidRDefault="00A63EFF" w:rsidP="00A63EFF">
      <w:pPr>
        <w:pStyle w:val="Body2"/>
        <w:spacing w:after="240"/>
        <w:rPr>
          <w:rFonts w:ascii="宋体" w:eastAsia="宋体" w:hAnsi="宋体"/>
          <w:sz w:val="22"/>
          <w:szCs w:val="22"/>
        </w:rPr>
      </w:pPr>
      <w:r>
        <w:rPr>
          <w:rFonts w:ascii="宋体" w:eastAsia="宋体" w:hAnsi="宋体" w:hint="eastAsia"/>
          <w:sz w:val="22"/>
          <w:szCs w:val="22"/>
        </w:rPr>
        <w:t>直至借款人在融资协议项下应付或成为应付的所有款项均已不可撤回地全数支付前及除非国信香港另有指示，担保人不会行使任何由于其履行融资协议或其他融资文件项下的责任而可能拥有的权利，藉以：</w:t>
      </w:r>
    </w:p>
    <w:p w14:paraId="32E72671"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lang w:eastAsia="zh-TW"/>
        </w:rPr>
      </w:pPr>
      <w:r>
        <w:rPr>
          <w:rFonts w:ascii="宋体" w:eastAsia="宋体" w:hAnsi="宋体" w:hint="eastAsia"/>
          <w:sz w:val="22"/>
          <w:szCs w:val="22"/>
        </w:rPr>
        <w:t>获得借款人或其他人的赔偿；</w:t>
      </w:r>
    </w:p>
    <w:p w14:paraId="68BA9A56"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向借款人或其他就借款人在融资协议下的责任提供保证或担保的人士或其他人士申索分担款项；及／或</w:t>
      </w:r>
    </w:p>
    <w:p w14:paraId="59BFB48D"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取得国信香港在融资协议下的任何权利或国信香港根据融资协议或就融资协议所设立的任何其他保证或担保的利益（全部或任何部份，及不管是否以代位或其他方式）。</w:t>
      </w:r>
    </w:p>
    <w:p w14:paraId="2A7E60DD" w14:textId="77777777" w:rsidR="00A63EFF" w:rsidRDefault="00A63EFF" w:rsidP="00A63EFF">
      <w:pPr>
        <w:pStyle w:val="Level1"/>
        <w:numPr>
          <w:ilvl w:val="0"/>
          <w:numId w:val="1"/>
        </w:numPr>
        <w:tabs>
          <w:tab w:val="left" w:pos="709"/>
        </w:tabs>
        <w:rPr>
          <w:rFonts w:ascii="宋体" w:eastAsia="宋体" w:hAnsi="宋体"/>
          <w:b/>
          <w:sz w:val="22"/>
          <w:szCs w:val="22"/>
          <w:lang w:eastAsia="zh-TW"/>
        </w:rPr>
      </w:pPr>
      <w:r>
        <w:rPr>
          <w:rFonts w:ascii="宋体" w:eastAsia="宋体" w:hAnsi="宋体" w:hint="eastAsia"/>
          <w:b/>
          <w:sz w:val="22"/>
          <w:szCs w:val="22"/>
        </w:rPr>
        <w:t>额外担保</w:t>
      </w:r>
    </w:p>
    <w:p w14:paraId="4D56B761" w14:textId="77777777" w:rsidR="00A63EFF" w:rsidRDefault="00A63EFF" w:rsidP="00A63EFF">
      <w:pPr>
        <w:pStyle w:val="Level3"/>
        <w:numPr>
          <w:ilvl w:val="0"/>
          <w:numId w:val="0"/>
        </w:numPr>
        <w:tabs>
          <w:tab w:val="clear" w:pos="1417"/>
        </w:tabs>
        <w:ind w:leftChars="300" w:left="690"/>
        <w:rPr>
          <w:rFonts w:ascii="宋体" w:eastAsia="宋体" w:hAnsi="宋体"/>
          <w:sz w:val="22"/>
          <w:szCs w:val="22"/>
        </w:rPr>
      </w:pPr>
      <w:r>
        <w:rPr>
          <w:rFonts w:ascii="宋体" w:eastAsia="宋体" w:hAnsi="宋体" w:hint="eastAsia"/>
          <w:sz w:val="22"/>
          <w:szCs w:val="22"/>
        </w:rPr>
        <w:t>本保证是国信香港现时或其后持有的任何其他保证或担保（如有）以外的额外担保，亦不会在任何方面影响该等其他保证或担保。</w:t>
      </w:r>
    </w:p>
    <w:bookmarkStart w:id="5" w:name="_Ref87085099"/>
    <w:p w14:paraId="12C5EDD1" w14:textId="77777777" w:rsidR="00A63EFF" w:rsidRDefault="00A63EFF" w:rsidP="00A63EFF">
      <w:pPr>
        <w:pStyle w:val="Level1"/>
        <w:numPr>
          <w:ilvl w:val="0"/>
          <w:numId w:val="1"/>
        </w:numPr>
        <w:tabs>
          <w:tab w:val="left" w:pos="709"/>
        </w:tabs>
        <w:spacing w:after="240"/>
        <w:rPr>
          <w:rFonts w:ascii="宋体" w:eastAsia="宋体" w:hAnsi="宋体"/>
          <w:b/>
          <w:sz w:val="22"/>
          <w:szCs w:val="22"/>
          <w:lang w:eastAsia="zh-TW"/>
        </w:rPr>
      </w:pPr>
      <w:r>
        <w:fldChar w:fldCharType="begin"/>
      </w:r>
      <w:r>
        <w:rPr>
          <w:rFonts w:ascii="宋体" w:eastAsia="宋体" w:hAnsi="宋体"/>
          <w:sz w:val="22"/>
          <w:szCs w:val="22"/>
        </w:rPr>
        <w:instrText xml:space="preserve">  TC "</w:instrText>
      </w:r>
      <w:r>
        <w:rPr>
          <w:rFonts w:ascii="宋体" w:eastAsia="宋体" w:hAnsi="宋体"/>
          <w:sz w:val="22"/>
          <w:szCs w:val="22"/>
        </w:rPr>
        <w:fldChar w:fldCharType="begin"/>
      </w:r>
      <w:r>
        <w:rPr>
          <w:rFonts w:ascii="宋体" w:eastAsia="宋体" w:hAnsi="宋体"/>
          <w:sz w:val="22"/>
          <w:szCs w:val="22"/>
        </w:rPr>
        <w:instrText xml:space="preserve"> REF _Ref90373099 \r  \* MERGEFORMAT </w:instrText>
      </w:r>
      <w:r>
        <w:rPr>
          <w:rFonts w:ascii="宋体" w:eastAsia="宋体" w:hAnsi="宋体"/>
          <w:sz w:val="22"/>
          <w:szCs w:val="22"/>
        </w:rPr>
        <w:fldChar w:fldCharType="separate"/>
      </w:r>
      <w:bookmarkStart w:id="6" w:name="_Toc90374724"/>
      <w:bookmarkStart w:id="7" w:name="_Toc395868575"/>
      <w:r>
        <w:rPr>
          <w:rFonts w:ascii="宋体" w:eastAsia="宋体" w:hAnsi="宋体"/>
          <w:b/>
          <w:bCs/>
          <w:sz w:val="22"/>
          <w:szCs w:val="22"/>
          <w:lang w:val="en-US"/>
        </w:rPr>
        <w:instrText>Error! Reference source not found.</w:instrText>
      </w:r>
      <w:r>
        <w:rPr>
          <w:rFonts w:ascii="宋体" w:eastAsia="宋体" w:hAnsi="宋体"/>
          <w:sz w:val="22"/>
          <w:szCs w:val="22"/>
        </w:rPr>
        <w:fldChar w:fldCharType="end"/>
      </w:r>
      <w:r>
        <w:rPr>
          <w:rFonts w:ascii="宋体" w:eastAsia="宋体" w:hAnsi="宋体"/>
          <w:sz w:val="22"/>
          <w:szCs w:val="22"/>
        </w:rPr>
        <w:instrText>.</w:instrText>
      </w:r>
      <w:r>
        <w:rPr>
          <w:rFonts w:ascii="宋体" w:eastAsia="宋体" w:hAnsi="宋体"/>
          <w:sz w:val="22"/>
          <w:szCs w:val="22"/>
        </w:rPr>
        <w:tab/>
      </w:r>
      <w:r>
        <w:rPr>
          <w:rFonts w:ascii="宋体" w:eastAsia="宋体" w:hAnsi="宋体"/>
          <w:b/>
          <w:sz w:val="22"/>
          <w:szCs w:val="22"/>
          <w:lang w:eastAsia="zh-TW"/>
        </w:rPr>
        <w:instrText>陳述</w:instrText>
      </w:r>
      <w:bookmarkEnd w:id="6"/>
      <w:bookmarkEnd w:id="7"/>
      <w:r>
        <w:rPr>
          <w:rFonts w:ascii="宋体" w:eastAsia="宋体" w:hAnsi="宋体"/>
          <w:b/>
          <w:sz w:val="22"/>
          <w:szCs w:val="22"/>
          <w:lang w:eastAsia="zh-TW"/>
        </w:rPr>
        <w:instrText xml:space="preserve">"\l 1 </w:instrText>
      </w:r>
      <w:r>
        <w:rPr>
          <w:rFonts w:ascii="宋体" w:eastAsia="宋体" w:hAnsi="宋体"/>
          <w:b/>
          <w:sz w:val="22"/>
          <w:szCs w:val="22"/>
          <w:lang w:eastAsia="zh-TW"/>
        </w:rPr>
        <w:fldChar w:fldCharType="end"/>
      </w:r>
      <w:bookmarkEnd w:id="5"/>
      <w:r>
        <w:rPr>
          <w:rFonts w:ascii="宋体" w:eastAsia="宋体" w:hAnsi="宋体" w:hint="eastAsia"/>
          <w:b/>
          <w:sz w:val="22"/>
          <w:szCs w:val="22"/>
        </w:rPr>
        <w:t>陈述和保证</w:t>
      </w:r>
    </w:p>
    <w:p w14:paraId="4E411BC7" w14:textId="77777777" w:rsidR="00A63EFF" w:rsidRDefault="00A63EFF" w:rsidP="00A63EFF">
      <w:pPr>
        <w:pStyle w:val="Level2"/>
        <w:numPr>
          <w:ilvl w:val="1"/>
          <w:numId w:val="1"/>
        </w:numPr>
        <w:tabs>
          <w:tab w:val="left" w:pos="709"/>
        </w:tabs>
        <w:spacing w:after="240"/>
        <w:ind w:left="0" w:firstLine="0"/>
        <w:rPr>
          <w:rFonts w:ascii="宋体" w:eastAsia="宋体" w:hAnsi="宋体"/>
          <w:sz w:val="22"/>
          <w:szCs w:val="22"/>
        </w:rPr>
      </w:pPr>
      <w:r>
        <w:rPr>
          <w:rFonts w:ascii="宋体" w:eastAsia="宋体" w:hAnsi="宋体" w:hint="eastAsia"/>
          <w:sz w:val="22"/>
          <w:szCs w:val="22"/>
        </w:rPr>
        <w:t>担保人向国信香港陈述并保证：</w:t>
      </w:r>
    </w:p>
    <w:p w14:paraId="32D38B9E"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担保人具有完全能力和法律权利拥有其各自的财产和资产，并经营其业务；</w:t>
      </w:r>
    </w:p>
    <w:p w14:paraId="789FFC92"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担保人具有完全能力和法律权利履行</w:t>
      </w:r>
      <w:r w:rsidRPr="001D51C2">
        <w:rPr>
          <w:rFonts w:ascii="宋体" w:eastAsia="宋体" w:hAnsi="宋体" w:hint="eastAsia"/>
          <w:sz w:val="22"/>
          <w:szCs w:val="22"/>
        </w:rPr>
        <w:t>本函</w:t>
      </w:r>
      <w:r>
        <w:rPr>
          <w:rFonts w:ascii="宋体" w:eastAsia="宋体" w:hAnsi="宋体" w:hint="eastAsia"/>
          <w:sz w:val="22"/>
          <w:szCs w:val="22"/>
        </w:rPr>
        <w:t>项下义务；</w:t>
      </w:r>
      <w:r>
        <w:rPr>
          <w:rFonts w:ascii="宋体" w:eastAsia="宋体" w:hAnsi="宋体"/>
          <w:sz w:val="22"/>
          <w:szCs w:val="22"/>
        </w:rPr>
        <w:t xml:space="preserve"> </w:t>
      </w:r>
    </w:p>
    <w:p w14:paraId="2CA95484"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sidRPr="001D51C2">
        <w:rPr>
          <w:rFonts w:ascii="宋体" w:eastAsia="宋体" w:hAnsi="宋体" w:hint="eastAsia"/>
          <w:sz w:val="22"/>
          <w:szCs w:val="22"/>
        </w:rPr>
        <w:t>本函</w:t>
      </w:r>
      <w:r>
        <w:rPr>
          <w:rFonts w:ascii="宋体" w:eastAsia="宋体" w:hAnsi="宋体" w:hint="eastAsia"/>
          <w:sz w:val="22"/>
          <w:szCs w:val="22"/>
        </w:rPr>
        <w:t>构成担保人合法、有效并有约束力的义务，根据协议条款具有强制约束力；</w:t>
      </w:r>
    </w:p>
    <w:p w14:paraId="771C1FF2"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担保人订立、交付及履行</w:t>
      </w:r>
      <w:r w:rsidRPr="001D51C2">
        <w:rPr>
          <w:rFonts w:ascii="宋体" w:eastAsia="宋体" w:hAnsi="宋体" w:hint="eastAsia"/>
          <w:sz w:val="22"/>
          <w:szCs w:val="22"/>
        </w:rPr>
        <w:t>本函</w:t>
      </w:r>
      <w:r>
        <w:rPr>
          <w:rFonts w:ascii="宋体" w:eastAsia="宋体" w:hAnsi="宋体" w:hint="eastAsia"/>
          <w:sz w:val="22"/>
          <w:szCs w:val="22"/>
        </w:rPr>
        <w:t>及在</w:t>
      </w:r>
      <w:r w:rsidRPr="001D51C2">
        <w:rPr>
          <w:rFonts w:ascii="宋体" w:eastAsia="宋体" w:hAnsi="宋体" w:hint="eastAsia"/>
          <w:sz w:val="22"/>
          <w:szCs w:val="22"/>
        </w:rPr>
        <w:t>本函</w:t>
      </w:r>
      <w:r>
        <w:rPr>
          <w:rFonts w:ascii="宋体" w:eastAsia="宋体" w:hAnsi="宋体" w:hint="eastAsia"/>
          <w:sz w:val="22"/>
          <w:szCs w:val="22"/>
        </w:rPr>
        <w:t>项下拟进行的交易并无及不会与任何下列各项发生冲突：(</w:t>
      </w:r>
      <w:proofErr w:type="spellStart"/>
      <w:r>
        <w:rPr>
          <w:rFonts w:ascii="宋体" w:eastAsia="宋体" w:hAnsi="宋体"/>
          <w:sz w:val="22"/>
          <w:szCs w:val="22"/>
        </w:rPr>
        <w:t>i</w:t>
      </w:r>
      <w:proofErr w:type="spellEnd"/>
      <w:r>
        <w:rPr>
          <w:rFonts w:ascii="宋体" w:eastAsia="宋体" w:hAnsi="宋体"/>
          <w:sz w:val="22"/>
          <w:szCs w:val="22"/>
        </w:rPr>
        <w:t xml:space="preserve">) </w:t>
      </w:r>
      <w:r>
        <w:rPr>
          <w:rFonts w:ascii="宋体" w:eastAsia="宋体" w:hAnsi="宋体" w:hint="eastAsia"/>
          <w:sz w:val="22"/>
          <w:szCs w:val="22"/>
        </w:rPr>
        <w:t>任何对其适用的法律或法规；(</w:t>
      </w:r>
      <w:r>
        <w:rPr>
          <w:rFonts w:ascii="宋体" w:eastAsia="宋体" w:hAnsi="宋体"/>
          <w:sz w:val="22"/>
          <w:szCs w:val="22"/>
        </w:rPr>
        <w:t>ii)</w:t>
      </w:r>
      <w:r>
        <w:rPr>
          <w:rFonts w:ascii="宋体" w:eastAsia="宋体" w:hAnsi="宋体" w:hint="eastAsia"/>
          <w:sz w:val="22"/>
          <w:szCs w:val="22"/>
        </w:rPr>
        <w:t xml:space="preserve"> 对担保人或其任何财产具约束力的任何协议、条约或法律文件；</w:t>
      </w:r>
    </w:p>
    <w:p w14:paraId="0D027882"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担保人拥有订立、交付及履行</w:t>
      </w:r>
      <w:r w:rsidRPr="001D51C2">
        <w:rPr>
          <w:rFonts w:ascii="宋体" w:eastAsia="宋体" w:hAnsi="宋体" w:hint="eastAsia"/>
          <w:sz w:val="22"/>
          <w:szCs w:val="22"/>
        </w:rPr>
        <w:t>本函</w:t>
      </w:r>
      <w:r>
        <w:rPr>
          <w:rFonts w:ascii="宋体" w:eastAsia="宋体" w:hAnsi="宋体" w:hint="eastAsia"/>
          <w:sz w:val="22"/>
          <w:szCs w:val="22"/>
        </w:rPr>
        <w:t>的权力并已采取一切所需行为以获得授权使其可订立、交付及履行</w:t>
      </w:r>
      <w:r w:rsidRPr="001D51C2">
        <w:rPr>
          <w:rFonts w:ascii="宋体" w:eastAsia="宋体" w:hAnsi="宋体" w:hint="eastAsia"/>
          <w:sz w:val="22"/>
          <w:szCs w:val="22"/>
        </w:rPr>
        <w:t>本函</w:t>
      </w:r>
      <w:r>
        <w:rPr>
          <w:rFonts w:ascii="宋体" w:eastAsia="宋体" w:hAnsi="宋体" w:hint="eastAsia"/>
          <w:sz w:val="22"/>
          <w:szCs w:val="22"/>
        </w:rPr>
        <w:t>项下义务；</w:t>
      </w:r>
    </w:p>
    <w:p w14:paraId="32D5D4CA"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担保人在</w:t>
      </w:r>
      <w:r w:rsidRPr="001D51C2">
        <w:rPr>
          <w:rFonts w:ascii="宋体" w:eastAsia="宋体" w:hAnsi="宋体" w:hint="eastAsia"/>
          <w:sz w:val="22"/>
          <w:szCs w:val="22"/>
        </w:rPr>
        <w:t>本函</w:t>
      </w:r>
      <w:r>
        <w:rPr>
          <w:rFonts w:ascii="宋体" w:eastAsia="宋体" w:hAnsi="宋体" w:hint="eastAsia"/>
          <w:sz w:val="22"/>
          <w:szCs w:val="22"/>
        </w:rPr>
        <w:t>下的付款责任最少与其所有现时或将来无抵押及非从属债权人的申索享有同等权益，惟根据法律强制性规定优先的申索则除外；</w:t>
      </w:r>
    </w:p>
    <w:p w14:paraId="505120C0"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据担保人所知，不存在目前正在进行的或未决的诉讼、仲裁或行政程序，不存在潜在的针对担保人或其资产提起的可能实质性地对担保人的财务状况或履行担保义务的能力发生负面影响的诉讼、仲裁或行政程序；</w:t>
      </w:r>
    </w:p>
    <w:p w14:paraId="536237A5"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lastRenderedPageBreak/>
        <w:t>针对担保人的全部或部分业务、资产或财产在任何管辖领域没有（且没有打算）指定接管人、清算人、受托人、遗产管理人、托管人等；</w:t>
      </w:r>
    </w:p>
    <w:p w14:paraId="79FDA33C"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当担保债务到期时，担保人具有偿付能力，不会不能支付担保债务；及</w:t>
      </w:r>
    </w:p>
    <w:p w14:paraId="126C1D06" w14:textId="77777777" w:rsidR="00A63EFF" w:rsidRDefault="00A63EFF" w:rsidP="00A63EFF">
      <w:pPr>
        <w:pStyle w:val="Level3"/>
        <w:numPr>
          <w:ilvl w:val="2"/>
          <w:numId w:val="1"/>
        </w:numPr>
        <w:tabs>
          <w:tab w:val="clear" w:pos="1417"/>
          <w:tab w:val="left" w:pos="1276"/>
        </w:tabs>
        <w:spacing w:after="240"/>
        <w:ind w:left="1276" w:hanging="566"/>
        <w:rPr>
          <w:rFonts w:ascii="宋体" w:eastAsia="宋体" w:hAnsi="宋体"/>
          <w:sz w:val="22"/>
          <w:szCs w:val="22"/>
        </w:rPr>
      </w:pPr>
      <w:r>
        <w:rPr>
          <w:rFonts w:ascii="宋体" w:eastAsia="宋体" w:hAnsi="宋体" w:hint="eastAsia"/>
          <w:sz w:val="22"/>
          <w:szCs w:val="22"/>
        </w:rPr>
        <w:t>担保人提供给国信香港的所有信息是真实完整并准确的，并且不会在任何实质方面造成误导。</w:t>
      </w:r>
    </w:p>
    <w:p w14:paraId="58A23C21" w14:textId="77777777" w:rsidR="00A63EFF" w:rsidRPr="001D51C2" w:rsidRDefault="00A63EFF" w:rsidP="00A63EFF">
      <w:pPr>
        <w:pStyle w:val="Level2"/>
        <w:numPr>
          <w:ilvl w:val="1"/>
          <w:numId w:val="1"/>
        </w:numPr>
        <w:tabs>
          <w:tab w:val="left" w:pos="709"/>
        </w:tabs>
        <w:spacing w:after="240"/>
        <w:ind w:left="0" w:firstLine="0"/>
        <w:rPr>
          <w:rFonts w:ascii="宋体" w:eastAsia="宋体" w:hAnsi="宋体"/>
          <w:b/>
          <w:bCs/>
          <w:sz w:val="22"/>
          <w:szCs w:val="22"/>
          <w:lang w:eastAsia="zh-TW"/>
        </w:rPr>
      </w:pPr>
      <w:r w:rsidRPr="001D51C2">
        <w:rPr>
          <w:rFonts w:ascii="宋体" w:eastAsia="宋体" w:hAnsi="宋体" w:hint="eastAsia"/>
          <w:b/>
          <w:bCs/>
          <w:sz w:val="22"/>
          <w:szCs w:val="22"/>
        </w:rPr>
        <w:t>持续性保证</w:t>
      </w:r>
    </w:p>
    <w:p w14:paraId="62E9ACBB" w14:textId="77777777" w:rsidR="00A63EFF" w:rsidRDefault="00A63EFF" w:rsidP="00A63EFF">
      <w:pPr>
        <w:pStyle w:val="Body2"/>
        <w:spacing w:after="240"/>
        <w:rPr>
          <w:rFonts w:ascii="宋体" w:eastAsia="宋体" w:hAnsi="宋体"/>
          <w:sz w:val="22"/>
          <w:szCs w:val="22"/>
        </w:rPr>
      </w:pPr>
      <w:r>
        <w:rPr>
          <w:rFonts w:ascii="宋体" w:eastAsia="宋体" w:hAnsi="宋体" w:hint="eastAsia"/>
          <w:sz w:val="22"/>
          <w:szCs w:val="22"/>
        </w:rPr>
        <w:t>担保人向国信香港保证并承诺，上述陈述和保证在本函有效期内总是真实和准确的。</w:t>
      </w:r>
    </w:p>
    <w:bookmarkStart w:id="8" w:name="_Ref87085204"/>
    <w:p w14:paraId="39946D9B" w14:textId="77777777" w:rsidR="00A63EFF" w:rsidRDefault="00A63EFF" w:rsidP="00A63EFF">
      <w:pPr>
        <w:pStyle w:val="Level1"/>
        <w:numPr>
          <w:ilvl w:val="0"/>
          <w:numId w:val="1"/>
        </w:numPr>
        <w:tabs>
          <w:tab w:val="left" w:pos="709"/>
        </w:tabs>
        <w:spacing w:after="240"/>
        <w:rPr>
          <w:rFonts w:ascii="宋体" w:eastAsia="宋体" w:hAnsi="宋体"/>
          <w:b/>
          <w:bCs/>
          <w:sz w:val="22"/>
          <w:szCs w:val="22"/>
          <w:lang w:eastAsia="zh-TW"/>
        </w:rPr>
      </w:pPr>
      <w:r>
        <w:fldChar w:fldCharType="begin"/>
      </w:r>
      <w:r>
        <w:rPr>
          <w:rFonts w:ascii="宋体" w:eastAsia="宋体" w:hAnsi="宋体"/>
          <w:sz w:val="22"/>
          <w:szCs w:val="22"/>
        </w:rPr>
        <w:instrText xml:space="preserve"> </w:instrText>
      </w:r>
      <w:r>
        <w:rPr>
          <w:rFonts w:ascii="宋体" w:eastAsia="宋体" w:hAnsi="宋体" w:hint="eastAsia"/>
          <w:sz w:val="22"/>
          <w:szCs w:val="22"/>
        </w:rPr>
        <w:instrText xml:space="preserve"> TC "</w:instrText>
      </w:r>
      <w:r>
        <w:rPr>
          <w:rFonts w:ascii="宋体" w:eastAsia="宋体" w:hAnsi="宋体"/>
          <w:sz w:val="22"/>
          <w:szCs w:val="22"/>
        </w:rPr>
        <w:fldChar w:fldCharType="begin"/>
      </w:r>
      <w:r>
        <w:rPr>
          <w:rFonts w:ascii="宋体" w:eastAsia="宋体" w:hAnsi="宋体"/>
          <w:sz w:val="22"/>
          <w:szCs w:val="22"/>
        </w:rPr>
        <w:instrText xml:space="preserve"> REF _Ref90373530 \r  \* MERGEFORMAT </w:instrText>
      </w:r>
      <w:r>
        <w:rPr>
          <w:rFonts w:ascii="宋体" w:eastAsia="宋体" w:hAnsi="宋体"/>
          <w:sz w:val="22"/>
          <w:szCs w:val="22"/>
        </w:rPr>
        <w:fldChar w:fldCharType="separate"/>
      </w:r>
      <w:bookmarkStart w:id="9" w:name="_Toc90374739"/>
      <w:bookmarkStart w:id="10" w:name="_Toc395868579"/>
      <w:r>
        <w:rPr>
          <w:rFonts w:ascii="宋体" w:eastAsia="宋体" w:hAnsi="宋体"/>
          <w:b/>
          <w:bCs/>
          <w:sz w:val="22"/>
          <w:szCs w:val="22"/>
          <w:lang w:val="en-US"/>
        </w:rPr>
        <w:instrText>Error! Reference source not found.</w:instrText>
      </w:r>
      <w:r>
        <w:rPr>
          <w:rFonts w:ascii="宋体" w:eastAsia="宋体" w:hAnsi="宋体"/>
          <w:sz w:val="22"/>
          <w:szCs w:val="22"/>
        </w:rPr>
        <w:fldChar w:fldCharType="end"/>
      </w:r>
      <w:r>
        <w:rPr>
          <w:rFonts w:ascii="宋体" w:eastAsia="宋体" w:hAnsi="宋体"/>
          <w:sz w:val="22"/>
          <w:szCs w:val="22"/>
        </w:rPr>
        <w:instrText>.</w:instrText>
      </w:r>
      <w:r>
        <w:rPr>
          <w:rFonts w:ascii="宋体" w:eastAsia="宋体" w:hAnsi="宋体"/>
          <w:sz w:val="22"/>
          <w:szCs w:val="22"/>
        </w:rPr>
        <w:tab/>
      </w:r>
      <w:r>
        <w:rPr>
          <w:rFonts w:ascii="宋体" w:eastAsia="宋体" w:hAnsi="宋体" w:hint="eastAsia"/>
          <w:b/>
          <w:bCs/>
          <w:sz w:val="22"/>
          <w:szCs w:val="22"/>
          <w:lang w:eastAsia="zh-TW"/>
        </w:rPr>
        <w:instrText>計算及證明</w:instrText>
      </w:r>
      <w:bookmarkEnd w:id="9"/>
      <w:bookmarkEnd w:id="10"/>
      <w:r>
        <w:rPr>
          <w:rFonts w:ascii="宋体" w:eastAsia="宋体" w:hAnsi="宋体" w:hint="eastAsia"/>
          <w:b/>
          <w:bCs/>
          <w:sz w:val="22"/>
          <w:szCs w:val="22"/>
          <w:lang w:eastAsia="zh-TW"/>
        </w:rPr>
        <w:instrText>"\l 1</w:instrText>
      </w:r>
      <w:r>
        <w:rPr>
          <w:rFonts w:ascii="宋体" w:eastAsia="宋体" w:hAnsi="宋体"/>
          <w:b/>
          <w:bCs/>
          <w:sz w:val="22"/>
          <w:szCs w:val="22"/>
          <w:lang w:eastAsia="zh-TW"/>
        </w:rPr>
        <w:instrText xml:space="preserve"> </w:instrText>
      </w:r>
      <w:r>
        <w:rPr>
          <w:rFonts w:ascii="宋体" w:eastAsia="宋体" w:hAnsi="宋体"/>
          <w:b/>
          <w:bCs/>
          <w:sz w:val="22"/>
          <w:szCs w:val="22"/>
          <w:lang w:eastAsia="zh-TW"/>
        </w:rPr>
        <w:fldChar w:fldCharType="end"/>
      </w:r>
      <w:bookmarkEnd w:id="8"/>
      <w:r>
        <w:rPr>
          <w:rFonts w:ascii="宋体" w:eastAsia="宋体" w:hAnsi="宋体" w:hint="eastAsia"/>
          <w:b/>
          <w:bCs/>
          <w:sz w:val="22"/>
          <w:szCs w:val="22"/>
        </w:rPr>
        <w:t>计算及证明</w:t>
      </w:r>
    </w:p>
    <w:p w14:paraId="0E3DADD3" w14:textId="77777777" w:rsidR="00A63EFF" w:rsidRDefault="00A63EFF" w:rsidP="00A63EFF">
      <w:pPr>
        <w:tabs>
          <w:tab w:val="left" w:pos="690"/>
        </w:tabs>
        <w:spacing w:after="240"/>
        <w:ind w:left="690" w:hanging="690"/>
        <w:rPr>
          <w:rFonts w:ascii="宋体" w:eastAsia="宋体" w:hAnsi="宋体"/>
          <w:sz w:val="22"/>
          <w:szCs w:val="22"/>
        </w:rPr>
      </w:pPr>
      <w:r>
        <w:rPr>
          <w:rFonts w:ascii="宋体" w:eastAsia="宋体" w:hAnsi="宋体"/>
          <w:sz w:val="22"/>
          <w:szCs w:val="22"/>
        </w:rPr>
        <w:tab/>
      </w:r>
      <w:r>
        <w:rPr>
          <w:rFonts w:ascii="宋体" w:eastAsia="宋体" w:hAnsi="宋体" w:hint="eastAsia"/>
          <w:sz w:val="22"/>
          <w:szCs w:val="22"/>
        </w:rPr>
        <w:t>国信香港对任何本函、融资协议或其他相关文件项下的任何费率或数额的核证或决定，在没有明显错误的情况下，均为有关事项的终局性证据。</w:t>
      </w:r>
    </w:p>
    <w:p w14:paraId="6F423B4F" w14:textId="77777777" w:rsidR="00A63EFF" w:rsidRDefault="00A63EFF" w:rsidP="00A63EFF">
      <w:pPr>
        <w:pStyle w:val="Level1"/>
        <w:numPr>
          <w:ilvl w:val="0"/>
          <w:numId w:val="1"/>
        </w:numPr>
        <w:tabs>
          <w:tab w:val="left" w:pos="709"/>
        </w:tabs>
        <w:spacing w:after="240"/>
        <w:rPr>
          <w:rFonts w:ascii="宋体" w:hAnsi="宋体"/>
          <w:b/>
          <w:bCs/>
          <w:sz w:val="22"/>
          <w:szCs w:val="22"/>
          <w:lang w:eastAsia="zh-TW"/>
        </w:rPr>
      </w:pPr>
      <w:bookmarkStart w:id="11" w:name="_Ref87085211"/>
      <w:r>
        <w:rPr>
          <w:rFonts w:ascii="宋体" w:eastAsia="宋体" w:hAnsi="宋体" w:hint="eastAsia"/>
          <w:b/>
          <w:bCs/>
          <w:sz w:val="22"/>
          <w:szCs w:val="22"/>
          <w:lang w:eastAsia="zh-TW"/>
        </w:rPr>
        <w:t>担保责任的延申</w:t>
      </w:r>
    </w:p>
    <w:p w14:paraId="5AEA46B9" w14:textId="77777777" w:rsidR="00A63EFF" w:rsidRDefault="00A63EFF" w:rsidP="00A63EFF">
      <w:pPr>
        <w:pStyle w:val="Body2"/>
        <w:rPr>
          <w:sz w:val="22"/>
          <w:szCs w:val="22"/>
          <w:lang w:eastAsia="zh-TW"/>
        </w:rPr>
      </w:pPr>
      <w:r>
        <w:rPr>
          <w:rFonts w:ascii="宋体" w:eastAsia="宋体" w:hAnsi="宋体" w:hint="eastAsia"/>
          <w:sz w:val="22"/>
          <w:szCs w:val="22"/>
        </w:rPr>
        <w:t>本函对担保人的每一位继承人、承让人、遗产代理人及合法代表人均具约束力，同时“担保人”一词应作相应的诠释。</w:t>
      </w:r>
    </w:p>
    <w:p w14:paraId="68A81F51" w14:textId="77777777" w:rsidR="00A63EFF" w:rsidRDefault="00A63EFF" w:rsidP="00A63EFF">
      <w:pPr>
        <w:pStyle w:val="Level1"/>
        <w:numPr>
          <w:ilvl w:val="0"/>
          <w:numId w:val="1"/>
        </w:numPr>
        <w:tabs>
          <w:tab w:val="left" w:pos="709"/>
        </w:tabs>
        <w:spacing w:after="240"/>
        <w:rPr>
          <w:rFonts w:ascii="宋体" w:eastAsia="宋体" w:hAnsi="宋体"/>
          <w:b/>
          <w:bCs/>
          <w:sz w:val="22"/>
          <w:szCs w:val="22"/>
          <w:lang w:eastAsia="zh-TW"/>
        </w:rPr>
      </w:pPr>
      <w:r>
        <w:fldChar w:fldCharType="begin"/>
      </w:r>
      <w:r>
        <w:rPr>
          <w:rFonts w:ascii="宋体" w:eastAsia="宋体" w:hAnsi="宋体"/>
          <w:sz w:val="22"/>
          <w:szCs w:val="22"/>
        </w:rPr>
        <w:instrText xml:space="preserve"> </w:instrText>
      </w:r>
      <w:r>
        <w:rPr>
          <w:rFonts w:ascii="宋体" w:eastAsia="宋体" w:hAnsi="宋体" w:hint="eastAsia"/>
          <w:sz w:val="22"/>
          <w:szCs w:val="22"/>
        </w:rPr>
        <w:instrText xml:space="preserve"> TC "</w:instrText>
      </w:r>
      <w:r>
        <w:rPr>
          <w:rFonts w:ascii="宋体" w:eastAsia="宋体" w:hAnsi="宋体"/>
          <w:sz w:val="22"/>
          <w:szCs w:val="22"/>
        </w:rPr>
        <w:fldChar w:fldCharType="begin"/>
      </w:r>
      <w:r>
        <w:rPr>
          <w:rFonts w:ascii="宋体" w:eastAsia="宋体" w:hAnsi="宋体"/>
          <w:sz w:val="22"/>
          <w:szCs w:val="22"/>
        </w:rPr>
        <w:instrText xml:space="preserve"> REF _Ref90373545 \r  \* MERGEFORMAT </w:instrText>
      </w:r>
      <w:r>
        <w:rPr>
          <w:rFonts w:ascii="宋体" w:eastAsia="宋体" w:hAnsi="宋体"/>
          <w:sz w:val="22"/>
          <w:szCs w:val="22"/>
        </w:rPr>
        <w:fldChar w:fldCharType="separate"/>
      </w:r>
      <w:bookmarkStart w:id="12" w:name="_Toc395868580"/>
      <w:bookmarkStart w:id="13" w:name="_Toc90374740"/>
      <w:r>
        <w:rPr>
          <w:rFonts w:ascii="宋体" w:eastAsia="宋体" w:hAnsi="宋体"/>
          <w:b/>
          <w:bCs/>
          <w:sz w:val="22"/>
          <w:szCs w:val="22"/>
          <w:lang w:val="en-US"/>
        </w:rPr>
        <w:instrText>Error! Reference source not found.</w:instrText>
      </w:r>
      <w:r>
        <w:rPr>
          <w:rFonts w:ascii="宋体" w:eastAsia="宋体" w:hAnsi="宋体"/>
          <w:sz w:val="22"/>
          <w:szCs w:val="22"/>
        </w:rPr>
        <w:fldChar w:fldCharType="end"/>
      </w:r>
      <w:r>
        <w:rPr>
          <w:rFonts w:ascii="宋体" w:eastAsia="宋体" w:hAnsi="宋体"/>
          <w:sz w:val="22"/>
          <w:szCs w:val="22"/>
        </w:rPr>
        <w:instrText>.</w:instrText>
      </w:r>
      <w:r>
        <w:rPr>
          <w:rFonts w:ascii="宋体" w:eastAsia="宋体" w:hAnsi="宋体"/>
          <w:sz w:val="22"/>
          <w:szCs w:val="22"/>
        </w:rPr>
        <w:tab/>
      </w:r>
      <w:r>
        <w:rPr>
          <w:rFonts w:ascii="宋体" w:eastAsia="宋体" w:hAnsi="宋体" w:hint="eastAsia"/>
          <w:b/>
          <w:bCs/>
          <w:sz w:val="22"/>
          <w:szCs w:val="22"/>
          <w:lang w:eastAsia="zh-TW"/>
        </w:rPr>
        <w:instrText>部份無效</w:instrText>
      </w:r>
      <w:bookmarkEnd w:id="12"/>
      <w:bookmarkEnd w:id="13"/>
      <w:r>
        <w:rPr>
          <w:rFonts w:ascii="宋体" w:eastAsia="宋体" w:hAnsi="宋体" w:hint="eastAsia"/>
          <w:b/>
          <w:bCs/>
          <w:sz w:val="22"/>
          <w:szCs w:val="22"/>
          <w:lang w:eastAsia="zh-TW"/>
        </w:rPr>
        <w:instrText>"\l 1</w:instrText>
      </w:r>
      <w:r>
        <w:rPr>
          <w:rFonts w:ascii="宋体" w:eastAsia="宋体" w:hAnsi="宋体"/>
          <w:b/>
          <w:bCs/>
          <w:sz w:val="22"/>
          <w:szCs w:val="22"/>
          <w:lang w:eastAsia="zh-TW"/>
        </w:rPr>
        <w:instrText xml:space="preserve"> </w:instrText>
      </w:r>
      <w:r>
        <w:rPr>
          <w:rFonts w:ascii="宋体" w:eastAsia="宋体" w:hAnsi="宋体"/>
          <w:b/>
          <w:bCs/>
          <w:sz w:val="22"/>
          <w:szCs w:val="22"/>
          <w:lang w:eastAsia="zh-TW"/>
        </w:rPr>
        <w:fldChar w:fldCharType="end"/>
      </w:r>
      <w:bookmarkEnd w:id="11"/>
      <w:r>
        <w:rPr>
          <w:rFonts w:ascii="宋体" w:eastAsia="宋体" w:hAnsi="宋体" w:hint="eastAsia"/>
          <w:b/>
          <w:bCs/>
          <w:sz w:val="22"/>
          <w:szCs w:val="22"/>
        </w:rPr>
        <w:t>部份无效</w:t>
      </w:r>
    </w:p>
    <w:p w14:paraId="14C646C9" w14:textId="77777777" w:rsidR="00A63EFF" w:rsidRDefault="00A63EFF" w:rsidP="00A63EFF">
      <w:pPr>
        <w:pStyle w:val="Body2"/>
        <w:spacing w:after="240"/>
        <w:rPr>
          <w:rFonts w:ascii="宋体" w:eastAsia="宋体" w:hAnsi="宋体"/>
          <w:sz w:val="22"/>
          <w:szCs w:val="22"/>
        </w:rPr>
      </w:pPr>
      <w:r>
        <w:rPr>
          <w:rFonts w:ascii="宋体" w:eastAsia="宋体" w:hAnsi="宋体" w:hint="eastAsia"/>
          <w:sz w:val="22"/>
          <w:szCs w:val="22"/>
        </w:rPr>
        <w:t>倘若在任何时间，根据任何司法权区的任何法律，本函的任何规定在任何方面属于或成为不合法、无效或不可执行，其他规定的合法性、有效性或可执行性或该项规定在其他司法权区的法律下的合法性、有效性或可执行性概不受任何影响或损害。</w:t>
      </w:r>
    </w:p>
    <w:bookmarkStart w:id="14" w:name="_Ref87085214"/>
    <w:p w14:paraId="15965720" w14:textId="77777777" w:rsidR="00A63EFF" w:rsidRDefault="00A63EFF" w:rsidP="00A63EFF">
      <w:pPr>
        <w:pStyle w:val="Level1"/>
        <w:numPr>
          <w:ilvl w:val="0"/>
          <w:numId w:val="1"/>
        </w:numPr>
        <w:tabs>
          <w:tab w:val="left" w:pos="709"/>
        </w:tabs>
        <w:spacing w:after="240"/>
        <w:rPr>
          <w:rFonts w:ascii="宋体" w:eastAsia="宋体" w:hAnsi="宋体"/>
          <w:b/>
          <w:bCs/>
          <w:sz w:val="22"/>
          <w:szCs w:val="22"/>
          <w:lang w:eastAsia="zh-TW"/>
        </w:rPr>
      </w:pPr>
      <w:r>
        <w:fldChar w:fldCharType="begin"/>
      </w:r>
      <w:r>
        <w:rPr>
          <w:rFonts w:ascii="宋体" w:eastAsia="宋体" w:hAnsi="宋体"/>
          <w:sz w:val="22"/>
          <w:szCs w:val="22"/>
        </w:rPr>
        <w:instrText xml:space="preserve"> </w:instrText>
      </w:r>
      <w:r>
        <w:rPr>
          <w:rFonts w:ascii="宋体" w:eastAsia="宋体" w:hAnsi="宋体" w:hint="eastAsia"/>
          <w:sz w:val="22"/>
          <w:szCs w:val="22"/>
        </w:rPr>
        <w:instrText xml:space="preserve"> TC "</w:instrText>
      </w:r>
      <w:r>
        <w:rPr>
          <w:rFonts w:ascii="宋体" w:eastAsia="宋体" w:hAnsi="宋体"/>
          <w:sz w:val="22"/>
          <w:szCs w:val="22"/>
        </w:rPr>
        <w:fldChar w:fldCharType="begin"/>
      </w:r>
      <w:r>
        <w:rPr>
          <w:rFonts w:ascii="宋体" w:eastAsia="宋体" w:hAnsi="宋体"/>
          <w:sz w:val="22"/>
          <w:szCs w:val="22"/>
        </w:rPr>
        <w:instrText xml:space="preserve"> REF _Ref90373558 \r  \* MERGEFORMAT </w:instrText>
      </w:r>
      <w:r>
        <w:rPr>
          <w:rFonts w:ascii="宋体" w:eastAsia="宋体" w:hAnsi="宋体"/>
          <w:sz w:val="22"/>
          <w:szCs w:val="22"/>
        </w:rPr>
        <w:fldChar w:fldCharType="separate"/>
      </w:r>
      <w:bookmarkStart w:id="15" w:name="_Toc90374741"/>
      <w:bookmarkStart w:id="16" w:name="_Toc395868581"/>
      <w:r>
        <w:rPr>
          <w:rFonts w:ascii="宋体" w:eastAsia="宋体" w:hAnsi="宋体"/>
          <w:b/>
          <w:bCs/>
          <w:sz w:val="22"/>
          <w:szCs w:val="22"/>
          <w:lang w:val="en-US"/>
        </w:rPr>
        <w:instrText>Error! Reference source not found.</w:instrText>
      </w:r>
      <w:r>
        <w:rPr>
          <w:rFonts w:ascii="宋体" w:eastAsia="宋体" w:hAnsi="宋体"/>
          <w:sz w:val="22"/>
          <w:szCs w:val="22"/>
        </w:rPr>
        <w:fldChar w:fldCharType="end"/>
      </w:r>
      <w:r>
        <w:rPr>
          <w:rFonts w:ascii="宋体" w:eastAsia="宋体" w:hAnsi="宋体"/>
          <w:sz w:val="22"/>
          <w:szCs w:val="22"/>
        </w:rPr>
        <w:instrText>.</w:instrText>
      </w:r>
      <w:r>
        <w:rPr>
          <w:rFonts w:ascii="宋体" w:eastAsia="宋体" w:hAnsi="宋体"/>
          <w:sz w:val="22"/>
          <w:szCs w:val="22"/>
        </w:rPr>
        <w:tab/>
      </w:r>
      <w:r>
        <w:rPr>
          <w:rFonts w:ascii="宋体" w:eastAsia="宋体" w:hAnsi="宋体" w:hint="eastAsia"/>
          <w:b/>
          <w:bCs/>
          <w:sz w:val="22"/>
          <w:szCs w:val="22"/>
          <w:lang w:eastAsia="zh-TW"/>
        </w:rPr>
        <w:instrText>補救和放棄權利</w:instrText>
      </w:r>
      <w:bookmarkEnd w:id="15"/>
      <w:bookmarkEnd w:id="16"/>
      <w:r>
        <w:rPr>
          <w:rFonts w:ascii="宋体" w:eastAsia="宋体" w:hAnsi="宋体" w:hint="eastAsia"/>
          <w:b/>
          <w:bCs/>
          <w:sz w:val="22"/>
          <w:szCs w:val="22"/>
          <w:lang w:eastAsia="zh-TW"/>
        </w:rPr>
        <w:instrText>"\l 1</w:instrText>
      </w:r>
      <w:r>
        <w:rPr>
          <w:rFonts w:ascii="宋体" w:eastAsia="宋体" w:hAnsi="宋体"/>
          <w:b/>
          <w:bCs/>
          <w:sz w:val="22"/>
          <w:szCs w:val="22"/>
          <w:lang w:eastAsia="zh-TW"/>
        </w:rPr>
        <w:instrText xml:space="preserve"> </w:instrText>
      </w:r>
      <w:r>
        <w:rPr>
          <w:rFonts w:ascii="宋体" w:eastAsia="宋体" w:hAnsi="宋体"/>
          <w:b/>
          <w:bCs/>
          <w:sz w:val="22"/>
          <w:szCs w:val="22"/>
          <w:lang w:eastAsia="zh-TW"/>
        </w:rPr>
        <w:fldChar w:fldCharType="end"/>
      </w:r>
      <w:bookmarkEnd w:id="14"/>
      <w:r>
        <w:rPr>
          <w:rFonts w:ascii="宋体" w:eastAsia="宋体" w:hAnsi="宋体" w:hint="eastAsia"/>
          <w:b/>
          <w:bCs/>
          <w:sz w:val="22"/>
          <w:szCs w:val="22"/>
        </w:rPr>
        <w:t>补救和放弃权利</w:t>
      </w:r>
    </w:p>
    <w:p w14:paraId="439932C1" w14:textId="77777777" w:rsidR="00A63EFF" w:rsidRDefault="00A63EFF" w:rsidP="00A63EFF">
      <w:pPr>
        <w:pStyle w:val="Body2"/>
        <w:spacing w:after="240"/>
        <w:rPr>
          <w:rFonts w:ascii="宋体" w:eastAsia="宋体" w:hAnsi="宋体"/>
          <w:sz w:val="22"/>
          <w:szCs w:val="22"/>
        </w:rPr>
      </w:pPr>
      <w:r>
        <w:rPr>
          <w:rFonts w:ascii="宋体" w:eastAsia="宋体" w:hAnsi="宋体" w:hint="eastAsia"/>
          <w:sz w:val="22"/>
          <w:szCs w:val="22"/>
        </w:rPr>
        <w:t>任何本函一方未有或延迟行使本函项下任何权利或补救权概不视作放弃该等权利；而任何一次或部份行使任何权利或补救概不防碍进一步或在其他情况行使该等权利或行使任何其他权利或补救权。本函项下规定的权利和补救权均为累积性质，不排除法律规定的任何权利或补救权。</w:t>
      </w:r>
    </w:p>
    <w:bookmarkStart w:id="17" w:name="_Ref87085228"/>
    <w:p w14:paraId="673CDE91" w14:textId="77777777" w:rsidR="00A63EFF" w:rsidRDefault="00A63EFF" w:rsidP="00A63EFF">
      <w:pPr>
        <w:pStyle w:val="Level1"/>
        <w:numPr>
          <w:ilvl w:val="0"/>
          <w:numId w:val="1"/>
        </w:numPr>
        <w:tabs>
          <w:tab w:val="left" w:pos="709"/>
        </w:tabs>
        <w:spacing w:after="240"/>
        <w:rPr>
          <w:rFonts w:ascii="宋体" w:eastAsia="宋体" w:hAnsi="宋体"/>
          <w:b/>
          <w:bCs/>
          <w:sz w:val="22"/>
          <w:szCs w:val="22"/>
          <w:lang w:eastAsia="zh-TW"/>
        </w:rPr>
      </w:pPr>
      <w:r>
        <w:fldChar w:fldCharType="begin"/>
      </w:r>
      <w:r>
        <w:rPr>
          <w:rFonts w:ascii="宋体" w:eastAsia="宋体" w:hAnsi="宋体"/>
          <w:b/>
          <w:bCs/>
          <w:sz w:val="22"/>
          <w:szCs w:val="22"/>
        </w:rPr>
        <w:instrText xml:space="preserve"> </w:instrText>
      </w:r>
      <w:r>
        <w:rPr>
          <w:rFonts w:ascii="宋体" w:eastAsia="宋体" w:hAnsi="宋体" w:hint="eastAsia"/>
          <w:b/>
          <w:bCs/>
          <w:sz w:val="22"/>
          <w:szCs w:val="22"/>
        </w:rPr>
        <w:instrText xml:space="preserve"> TC "</w:instrText>
      </w:r>
      <w:r>
        <w:rPr>
          <w:rFonts w:ascii="宋体" w:eastAsia="宋体" w:hAnsi="宋体"/>
          <w:b/>
          <w:bCs/>
          <w:sz w:val="22"/>
          <w:szCs w:val="22"/>
        </w:rPr>
        <w:fldChar w:fldCharType="begin"/>
      </w:r>
      <w:r>
        <w:rPr>
          <w:rFonts w:ascii="宋体" w:eastAsia="宋体" w:hAnsi="宋体"/>
          <w:b/>
          <w:bCs/>
          <w:sz w:val="22"/>
          <w:szCs w:val="22"/>
        </w:rPr>
        <w:instrText xml:space="preserve"> REF _Ref90373577 \r  \* MERGEFORMAT </w:instrText>
      </w:r>
      <w:r>
        <w:rPr>
          <w:rFonts w:ascii="宋体" w:eastAsia="宋体" w:hAnsi="宋体"/>
          <w:b/>
          <w:bCs/>
          <w:sz w:val="22"/>
          <w:szCs w:val="22"/>
        </w:rPr>
        <w:fldChar w:fldCharType="separate"/>
      </w:r>
      <w:bookmarkStart w:id="18" w:name="_Toc395868583"/>
      <w:bookmarkStart w:id="19" w:name="_Toc90374743"/>
      <w:r>
        <w:rPr>
          <w:rFonts w:ascii="宋体" w:eastAsia="宋体" w:hAnsi="宋体"/>
          <w:sz w:val="22"/>
          <w:szCs w:val="22"/>
          <w:lang w:val="en-US"/>
        </w:rPr>
        <w:instrText>Error! Reference source not found.</w:instrText>
      </w:r>
      <w:r>
        <w:rPr>
          <w:rFonts w:ascii="宋体" w:eastAsia="宋体" w:hAnsi="宋体"/>
          <w:b/>
          <w:bCs/>
          <w:sz w:val="22"/>
          <w:szCs w:val="22"/>
        </w:rPr>
        <w:fldChar w:fldCharType="end"/>
      </w:r>
      <w:r>
        <w:rPr>
          <w:rFonts w:ascii="宋体" w:eastAsia="宋体" w:hAnsi="宋体"/>
          <w:b/>
          <w:bCs/>
          <w:sz w:val="22"/>
          <w:szCs w:val="22"/>
        </w:rPr>
        <w:instrText>.</w:instrText>
      </w:r>
      <w:r>
        <w:rPr>
          <w:rFonts w:ascii="宋体" w:eastAsia="宋体" w:hAnsi="宋体"/>
          <w:b/>
          <w:bCs/>
          <w:sz w:val="22"/>
          <w:szCs w:val="22"/>
        </w:rPr>
        <w:tab/>
      </w:r>
      <w:r>
        <w:rPr>
          <w:rFonts w:ascii="宋体" w:eastAsia="宋体" w:hAnsi="宋体" w:hint="eastAsia"/>
          <w:b/>
          <w:bCs/>
          <w:sz w:val="22"/>
          <w:szCs w:val="22"/>
          <w:lang w:eastAsia="zh-TW"/>
        </w:rPr>
        <w:instrText>對等文件</w:instrText>
      </w:r>
      <w:bookmarkEnd w:id="18"/>
      <w:bookmarkEnd w:id="19"/>
      <w:r>
        <w:rPr>
          <w:rFonts w:ascii="宋体" w:eastAsia="宋体" w:hAnsi="宋体" w:hint="eastAsia"/>
          <w:b/>
          <w:bCs/>
          <w:sz w:val="22"/>
          <w:szCs w:val="22"/>
          <w:lang w:eastAsia="zh-TW"/>
        </w:rPr>
        <w:instrText>"\l 1</w:instrText>
      </w:r>
      <w:r>
        <w:rPr>
          <w:rFonts w:ascii="宋体" w:eastAsia="宋体" w:hAnsi="宋体"/>
          <w:b/>
          <w:bCs/>
          <w:sz w:val="22"/>
          <w:szCs w:val="22"/>
          <w:lang w:eastAsia="zh-TW"/>
        </w:rPr>
        <w:instrText xml:space="preserve"> </w:instrText>
      </w:r>
      <w:r>
        <w:rPr>
          <w:rFonts w:ascii="宋体" w:eastAsia="宋体" w:hAnsi="宋体"/>
          <w:b/>
          <w:bCs/>
          <w:sz w:val="22"/>
          <w:szCs w:val="22"/>
          <w:lang w:eastAsia="zh-TW"/>
        </w:rPr>
        <w:fldChar w:fldCharType="end"/>
      </w:r>
      <w:bookmarkEnd w:id="17"/>
      <w:r>
        <w:rPr>
          <w:rFonts w:ascii="宋体" w:eastAsia="宋体" w:hAnsi="宋体" w:cs="宋体" w:hint="eastAsia"/>
          <w:b/>
          <w:bCs/>
          <w:sz w:val="22"/>
          <w:szCs w:val="22"/>
        </w:rPr>
        <w:t>副本</w:t>
      </w:r>
    </w:p>
    <w:p w14:paraId="25335351" w14:textId="77777777" w:rsidR="00A63EFF" w:rsidRDefault="00A63EFF" w:rsidP="00A63EFF">
      <w:pPr>
        <w:pStyle w:val="Body2"/>
        <w:spacing w:after="360"/>
        <w:rPr>
          <w:rFonts w:ascii="宋体" w:eastAsia="宋体" w:hAnsi="宋体"/>
          <w:sz w:val="22"/>
          <w:szCs w:val="22"/>
        </w:rPr>
      </w:pPr>
      <w:r>
        <w:rPr>
          <w:rFonts w:ascii="宋体" w:eastAsia="宋体" w:hAnsi="宋体" w:cs="宋体" w:hint="eastAsia"/>
          <w:sz w:val="22"/>
          <w:szCs w:val="22"/>
        </w:rPr>
        <w:t>本函可签署任意数量的副本，各副本上的签名与单独在本函同一份副本上的签名具有同等效力。</w:t>
      </w:r>
      <w:r>
        <w:rPr>
          <w:rFonts w:ascii="宋体" w:eastAsia="宋体" w:hAnsi="宋体" w:hint="eastAsia"/>
          <w:sz w:val="22"/>
          <w:szCs w:val="22"/>
        </w:rPr>
        <w:t>本函自担保人</w:t>
      </w:r>
      <w:r>
        <w:rPr>
          <w:rFonts w:ascii="宋体" w:eastAsia="宋体" w:hAnsi="宋体" w:cs="宋体" w:hint="eastAsia"/>
          <w:sz w:val="22"/>
          <w:szCs w:val="22"/>
        </w:rPr>
        <w:t>签署</w:t>
      </w:r>
      <w:r>
        <w:rPr>
          <w:rFonts w:ascii="宋体" w:eastAsia="宋体" w:hAnsi="宋体" w:hint="eastAsia"/>
          <w:sz w:val="22"/>
          <w:szCs w:val="22"/>
          <w:lang w:eastAsia="zh-TW"/>
        </w:rPr>
        <w:t>之日起生效。</w:t>
      </w:r>
    </w:p>
    <w:bookmarkStart w:id="20" w:name="_Ref87085233"/>
    <w:p w14:paraId="3D1020D2" w14:textId="77777777" w:rsidR="00A63EFF" w:rsidRDefault="00A63EFF" w:rsidP="00A63EFF">
      <w:pPr>
        <w:pStyle w:val="Level1"/>
        <w:numPr>
          <w:ilvl w:val="0"/>
          <w:numId w:val="1"/>
        </w:numPr>
        <w:tabs>
          <w:tab w:val="left" w:pos="709"/>
        </w:tabs>
        <w:spacing w:after="240"/>
        <w:rPr>
          <w:rFonts w:ascii="宋体" w:eastAsia="宋体" w:hAnsi="宋体"/>
          <w:b/>
          <w:bCs/>
          <w:sz w:val="22"/>
          <w:szCs w:val="22"/>
          <w:lang w:eastAsia="zh-TW"/>
        </w:rPr>
      </w:pPr>
      <w:r>
        <w:fldChar w:fldCharType="begin"/>
      </w:r>
      <w:r>
        <w:rPr>
          <w:rFonts w:ascii="宋体" w:eastAsia="宋体" w:hAnsi="宋体"/>
          <w:sz w:val="22"/>
          <w:szCs w:val="22"/>
        </w:rPr>
        <w:instrText xml:space="preserve"> </w:instrText>
      </w:r>
      <w:r>
        <w:rPr>
          <w:rFonts w:ascii="宋体" w:eastAsia="宋体" w:hAnsi="宋体" w:hint="eastAsia"/>
          <w:sz w:val="22"/>
          <w:szCs w:val="22"/>
        </w:rPr>
        <w:instrText xml:space="preserve"> TC "</w:instrText>
      </w:r>
      <w:r>
        <w:rPr>
          <w:rFonts w:ascii="宋体" w:eastAsia="宋体" w:hAnsi="宋体"/>
          <w:sz w:val="22"/>
          <w:szCs w:val="22"/>
        </w:rPr>
        <w:fldChar w:fldCharType="begin"/>
      </w:r>
      <w:r>
        <w:rPr>
          <w:rFonts w:ascii="宋体" w:eastAsia="宋体" w:hAnsi="宋体"/>
          <w:sz w:val="22"/>
          <w:szCs w:val="22"/>
        </w:rPr>
        <w:instrText xml:space="preserve"> REF _Ref90373588 \r  \* MERGEFORMAT </w:instrText>
      </w:r>
      <w:r>
        <w:rPr>
          <w:rFonts w:ascii="宋体" w:eastAsia="宋体" w:hAnsi="宋体"/>
          <w:sz w:val="22"/>
          <w:szCs w:val="22"/>
        </w:rPr>
        <w:fldChar w:fldCharType="separate"/>
      </w:r>
      <w:bookmarkStart w:id="21" w:name="_Toc395868585"/>
      <w:bookmarkStart w:id="22" w:name="_Toc90374745"/>
      <w:r>
        <w:rPr>
          <w:rFonts w:ascii="宋体" w:eastAsia="宋体" w:hAnsi="宋体"/>
          <w:b/>
          <w:bCs/>
          <w:sz w:val="22"/>
          <w:szCs w:val="22"/>
          <w:lang w:val="en-US"/>
        </w:rPr>
        <w:instrText>Error! Reference source not found.</w:instrText>
      </w:r>
      <w:r>
        <w:rPr>
          <w:rFonts w:ascii="宋体" w:eastAsia="宋体" w:hAnsi="宋体"/>
          <w:sz w:val="22"/>
          <w:szCs w:val="22"/>
        </w:rPr>
        <w:fldChar w:fldCharType="end"/>
      </w:r>
      <w:r>
        <w:rPr>
          <w:rFonts w:ascii="宋体" w:eastAsia="宋体" w:hAnsi="宋体"/>
          <w:sz w:val="22"/>
          <w:szCs w:val="22"/>
        </w:rPr>
        <w:instrText>.</w:instrText>
      </w:r>
      <w:r>
        <w:rPr>
          <w:rFonts w:ascii="宋体" w:eastAsia="宋体" w:hAnsi="宋体"/>
          <w:sz w:val="22"/>
          <w:szCs w:val="22"/>
        </w:rPr>
        <w:tab/>
      </w:r>
      <w:r>
        <w:rPr>
          <w:rFonts w:ascii="宋体" w:eastAsia="宋体" w:hAnsi="宋体" w:hint="eastAsia"/>
          <w:b/>
          <w:bCs/>
          <w:sz w:val="22"/>
          <w:szCs w:val="22"/>
          <w:lang w:eastAsia="zh-TW"/>
        </w:rPr>
        <w:instrText>管轄法律</w:instrText>
      </w:r>
      <w:bookmarkEnd w:id="21"/>
      <w:bookmarkEnd w:id="22"/>
      <w:r>
        <w:rPr>
          <w:rFonts w:ascii="宋体" w:eastAsia="宋体" w:hAnsi="宋体" w:hint="eastAsia"/>
          <w:b/>
          <w:bCs/>
          <w:sz w:val="22"/>
          <w:szCs w:val="22"/>
          <w:lang w:eastAsia="zh-TW"/>
        </w:rPr>
        <w:instrText>"\l 1</w:instrText>
      </w:r>
      <w:r>
        <w:rPr>
          <w:rFonts w:ascii="宋体" w:eastAsia="宋体" w:hAnsi="宋体"/>
          <w:b/>
          <w:bCs/>
          <w:sz w:val="22"/>
          <w:szCs w:val="22"/>
          <w:lang w:eastAsia="zh-TW"/>
        </w:rPr>
        <w:instrText xml:space="preserve"> </w:instrText>
      </w:r>
      <w:r>
        <w:rPr>
          <w:rFonts w:ascii="宋体" w:eastAsia="宋体" w:hAnsi="宋体"/>
          <w:b/>
          <w:bCs/>
          <w:sz w:val="22"/>
          <w:szCs w:val="22"/>
          <w:lang w:eastAsia="zh-TW"/>
        </w:rPr>
        <w:fldChar w:fldCharType="end"/>
      </w:r>
      <w:bookmarkEnd w:id="20"/>
      <w:r>
        <w:rPr>
          <w:rFonts w:ascii="宋体" w:eastAsia="宋体" w:hAnsi="宋体" w:hint="eastAsia"/>
          <w:b/>
          <w:bCs/>
          <w:sz w:val="22"/>
          <w:szCs w:val="22"/>
        </w:rPr>
        <w:t>管辖法律及争议解决</w:t>
      </w:r>
    </w:p>
    <w:p w14:paraId="2EC7DC53" w14:textId="77777777" w:rsidR="00A63EFF" w:rsidRDefault="00A63EFF" w:rsidP="00A63EFF">
      <w:pPr>
        <w:pStyle w:val="Body2"/>
        <w:spacing w:after="240"/>
        <w:rPr>
          <w:rFonts w:ascii="宋体" w:eastAsia="宋体" w:hAnsi="宋体"/>
          <w:sz w:val="22"/>
          <w:szCs w:val="22"/>
        </w:rPr>
      </w:pPr>
      <w:r w:rsidRPr="00C97AB8">
        <w:rPr>
          <w:rFonts w:ascii="宋体" w:eastAsia="宋体" w:hAnsi="宋体" w:hint="eastAsia"/>
          <w:sz w:val="22"/>
          <w:szCs w:val="22"/>
        </w:rPr>
        <w:t>本函受中华人民共和国法律管辖</w:t>
      </w:r>
      <w:r w:rsidRPr="00C97AB8">
        <w:rPr>
          <w:rFonts w:ascii="宋体" w:eastAsia="宋体" w:hAnsi="宋体"/>
          <w:sz w:val="22"/>
          <w:szCs w:val="22"/>
          <w:lang w:val="en-US"/>
        </w:rPr>
        <w:t>并据其解释</w:t>
      </w:r>
      <w:r w:rsidRPr="00C97AB8">
        <w:rPr>
          <w:rFonts w:ascii="宋体" w:eastAsia="宋体" w:hAnsi="宋体" w:hint="eastAsia"/>
          <w:sz w:val="22"/>
          <w:szCs w:val="22"/>
        </w:rPr>
        <w:t>，就本函所产生之任何索偿或争议</w:t>
      </w:r>
      <w:r>
        <w:rPr>
          <w:rFonts w:ascii="宋体" w:eastAsia="宋体" w:hAnsi="宋体" w:hint="eastAsia"/>
          <w:sz w:val="22"/>
          <w:szCs w:val="22"/>
        </w:rPr>
        <w:t>（</w:t>
      </w:r>
      <w:r>
        <w:rPr>
          <w:rFonts w:ascii="宋体" w:eastAsia="宋体" w:hAnsi="宋体"/>
          <w:sz w:val="22"/>
          <w:szCs w:val="22"/>
        </w:rPr>
        <w:t>包括就</w:t>
      </w:r>
      <w:r>
        <w:rPr>
          <w:rFonts w:ascii="宋体" w:eastAsia="宋体" w:hAnsi="宋体" w:hint="eastAsia"/>
          <w:sz w:val="22"/>
          <w:szCs w:val="22"/>
        </w:rPr>
        <w:t>本函</w:t>
      </w:r>
      <w:r>
        <w:rPr>
          <w:rFonts w:ascii="宋体" w:eastAsia="宋体" w:hAnsi="宋体"/>
          <w:sz w:val="22"/>
          <w:szCs w:val="22"/>
        </w:rPr>
        <w:t>的有效性的争议</w:t>
      </w:r>
      <w:r>
        <w:rPr>
          <w:rFonts w:ascii="宋体" w:eastAsia="宋体" w:hAnsi="宋体" w:hint="eastAsia"/>
          <w:sz w:val="22"/>
          <w:szCs w:val="22"/>
        </w:rPr>
        <w:t>）均将提交深圳国际仲裁院</w:t>
      </w:r>
      <w:r w:rsidRPr="00C97AB8">
        <w:rPr>
          <w:rFonts w:ascii="宋体" w:eastAsia="宋体" w:hAnsi="宋体" w:hint="eastAsia"/>
          <w:sz w:val="22"/>
          <w:szCs w:val="22"/>
        </w:rPr>
        <w:t>，按照申请仲裁时该院现行有效的仲裁规则在深圳进行仲裁。仲裁裁决是终局的，对</w:t>
      </w:r>
      <w:r w:rsidRPr="00F7008E">
        <w:rPr>
          <w:rFonts w:ascii="宋体" w:eastAsia="宋体" w:hAnsi="宋体" w:hint="eastAsia"/>
          <w:sz w:val="22"/>
          <w:szCs w:val="22"/>
        </w:rPr>
        <w:t>担保人及国信香港双方均</w:t>
      </w:r>
      <w:r w:rsidRPr="00C97AB8">
        <w:rPr>
          <w:rFonts w:ascii="宋体" w:eastAsia="宋体" w:hAnsi="宋体" w:hint="eastAsia"/>
          <w:sz w:val="22"/>
          <w:szCs w:val="22"/>
        </w:rPr>
        <w:t>有约束力</w:t>
      </w:r>
      <w:r>
        <w:rPr>
          <w:rFonts w:ascii="宋体" w:eastAsia="宋体" w:hAnsi="宋体" w:hint="eastAsia"/>
          <w:sz w:val="22"/>
          <w:szCs w:val="22"/>
        </w:rPr>
        <w:t>。</w:t>
      </w:r>
    </w:p>
    <w:p w14:paraId="445C334B" w14:textId="77777777" w:rsidR="00A63EFF" w:rsidRDefault="00A63EFF" w:rsidP="00A63EFF">
      <w:pPr>
        <w:pStyle w:val="Body3"/>
        <w:ind w:left="0"/>
        <w:rPr>
          <w:rFonts w:ascii="宋体" w:eastAsia="宋体" w:hAnsi="宋体"/>
          <w:sz w:val="22"/>
          <w:szCs w:val="22"/>
        </w:rPr>
        <w:sectPr w:rsidR="00A63EFF" w:rsidSect="00A63EFF">
          <w:footerReference w:type="default" r:id="rId11"/>
          <w:pgSz w:w="11907" w:h="16840"/>
          <w:pgMar w:top="1418" w:right="1418" w:bottom="1418" w:left="1418" w:header="425" w:footer="567" w:gutter="0"/>
          <w:pgNumType w:start="1"/>
          <w:cols w:space="720"/>
        </w:sectPr>
      </w:pPr>
    </w:p>
    <w:p w14:paraId="2028A79A" w14:textId="77777777" w:rsidR="00A63EFF" w:rsidRDefault="00A63EFF" w:rsidP="00A63EFF">
      <w:pPr>
        <w:pStyle w:val="Body2"/>
        <w:tabs>
          <w:tab w:val="left" w:pos="2990"/>
          <w:tab w:val="left" w:pos="4050"/>
        </w:tabs>
        <w:spacing w:after="240"/>
        <w:ind w:left="0"/>
        <w:jc w:val="left"/>
        <w:rPr>
          <w:rFonts w:ascii="宋体" w:eastAsia="宋体" w:hAnsi="宋体"/>
          <w:sz w:val="22"/>
          <w:szCs w:val="22"/>
          <w:lang w:eastAsia="zh-TW"/>
        </w:rPr>
      </w:pPr>
      <w:r>
        <w:rPr>
          <w:rFonts w:ascii="宋体" w:eastAsia="宋体" w:hAnsi="宋体" w:hint="eastAsia"/>
          <w:sz w:val="22"/>
          <w:szCs w:val="22"/>
          <w:lang w:eastAsia="zh-TW"/>
        </w:rPr>
        <w:t>兹证明</w:t>
      </w:r>
      <w:r>
        <w:rPr>
          <w:rFonts w:ascii="宋体" w:eastAsia="宋体" w:hAnsi="宋体" w:hint="eastAsia"/>
          <w:sz w:val="22"/>
          <w:szCs w:val="22"/>
        </w:rPr>
        <w:t>本函</w:t>
      </w:r>
      <w:r>
        <w:rPr>
          <w:rFonts w:ascii="宋体" w:eastAsia="宋体" w:hAnsi="宋体" w:hint="eastAsia"/>
          <w:sz w:val="22"/>
          <w:szCs w:val="22"/>
          <w:lang w:eastAsia="zh-TW"/>
        </w:rPr>
        <w:t>已由</w:t>
      </w:r>
      <w:r>
        <w:rPr>
          <w:rFonts w:ascii="宋体" w:eastAsia="宋体" w:hAnsi="宋体" w:hint="eastAsia"/>
          <w:sz w:val="22"/>
          <w:szCs w:val="22"/>
          <w:highlight w:val="yellow"/>
        </w:rPr>
        <w:t>【】</w:t>
      </w:r>
      <w:r>
        <w:rPr>
          <w:rFonts w:ascii="宋体" w:eastAsia="宋体" w:hAnsi="宋体" w:hint="eastAsia"/>
          <w:sz w:val="22"/>
          <w:szCs w:val="22"/>
          <w:lang w:eastAsia="zh-TW"/>
        </w:rPr>
        <w:t>于首页所书日期签署。</w:t>
      </w:r>
    </w:p>
    <w:p w14:paraId="52B2933D" w14:textId="77777777" w:rsidR="00A63EFF" w:rsidRDefault="00A63EFF" w:rsidP="00A63EFF">
      <w:pPr>
        <w:pStyle w:val="Body2"/>
        <w:tabs>
          <w:tab w:val="left" w:pos="2990"/>
          <w:tab w:val="left" w:pos="4050"/>
        </w:tabs>
        <w:spacing w:after="240"/>
        <w:ind w:left="0"/>
        <w:jc w:val="left"/>
        <w:rPr>
          <w:rFonts w:ascii="宋体" w:hAnsi="宋体"/>
          <w:sz w:val="22"/>
          <w:szCs w:val="22"/>
          <w:lang w:eastAsia="zh-TW"/>
        </w:rPr>
      </w:pPr>
    </w:p>
    <w:p w14:paraId="27C77243" w14:textId="77777777" w:rsidR="00A63EFF" w:rsidRDefault="00A63EFF" w:rsidP="00A63EFF">
      <w:pPr>
        <w:pStyle w:val="Body2"/>
        <w:tabs>
          <w:tab w:val="left" w:pos="2990"/>
          <w:tab w:val="left" w:pos="4050"/>
        </w:tabs>
        <w:spacing w:after="240"/>
        <w:ind w:left="0"/>
        <w:jc w:val="left"/>
        <w:rPr>
          <w:rFonts w:ascii="宋体" w:hAnsi="宋体"/>
          <w:sz w:val="22"/>
          <w:szCs w:val="22"/>
          <w:lang w:eastAsia="zh-TW"/>
        </w:rPr>
      </w:pPr>
    </w:p>
    <w:p w14:paraId="29774BC8" w14:textId="77777777" w:rsidR="00A63EFF" w:rsidRDefault="00A63EFF" w:rsidP="00A63EFF">
      <w:pPr>
        <w:pStyle w:val="Body2"/>
        <w:tabs>
          <w:tab w:val="left" w:pos="2990"/>
          <w:tab w:val="left" w:pos="4050"/>
        </w:tabs>
        <w:spacing w:after="240"/>
        <w:ind w:left="0"/>
        <w:jc w:val="left"/>
        <w:rPr>
          <w:rFonts w:ascii="宋体" w:eastAsia="宋体" w:hAnsi="宋体"/>
          <w:sz w:val="22"/>
          <w:szCs w:val="22"/>
        </w:rPr>
      </w:pPr>
      <w:r>
        <w:rPr>
          <w:rFonts w:ascii="宋体" w:eastAsia="宋体" w:hAnsi="宋体" w:hint="eastAsia"/>
          <w:sz w:val="22"/>
          <w:szCs w:val="22"/>
        </w:rPr>
        <w:t>_</w:t>
      </w:r>
      <w:r>
        <w:rPr>
          <w:rFonts w:ascii="宋体" w:eastAsia="宋体" w:hAnsi="宋体"/>
          <w:sz w:val="22"/>
          <w:szCs w:val="22"/>
        </w:rPr>
        <w:t>______________________________</w:t>
      </w:r>
    </w:p>
    <w:p w14:paraId="60A31085" w14:textId="77777777" w:rsidR="00A63EFF" w:rsidRDefault="00A63EFF" w:rsidP="00A63EFF">
      <w:pPr>
        <w:pStyle w:val="Body2"/>
        <w:tabs>
          <w:tab w:val="left" w:pos="2990"/>
          <w:tab w:val="left" w:pos="4050"/>
        </w:tabs>
        <w:spacing w:after="240"/>
        <w:ind w:left="0"/>
        <w:jc w:val="left"/>
        <w:rPr>
          <w:rFonts w:ascii="宋体" w:eastAsia="宋体" w:hAnsi="宋体"/>
          <w:sz w:val="22"/>
          <w:szCs w:val="22"/>
          <w:lang w:eastAsia="zh-TW"/>
        </w:rPr>
      </w:pPr>
      <w:r>
        <w:rPr>
          <w:rFonts w:ascii="宋体" w:eastAsia="宋体" w:hAnsi="宋体" w:hint="eastAsia"/>
          <w:b/>
          <w:bCs/>
          <w:sz w:val="22"/>
          <w:szCs w:val="22"/>
          <w:highlight w:val="yellow"/>
          <w:lang w:eastAsia="zh-TW"/>
        </w:rPr>
        <w:t>【担保人姓名】</w:t>
      </w:r>
      <w:r>
        <w:rPr>
          <w:rFonts w:ascii="宋体" w:eastAsia="宋体" w:hAnsi="宋体" w:hint="eastAsia"/>
          <w:sz w:val="22"/>
          <w:szCs w:val="22"/>
          <w:lang w:eastAsia="zh-TW"/>
        </w:rPr>
        <w:t>（签字）</w:t>
      </w:r>
    </w:p>
    <w:p w14:paraId="6ABDA87D" w14:textId="77777777" w:rsidR="00A63EFF" w:rsidRDefault="00A63EFF" w:rsidP="00A63EFF">
      <w:pPr>
        <w:pStyle w:val="Body2"/>
        <w:tabs>
          <w:tab w:val="left" w:pos="2990"/>
          <w:tab w:val="left" w:pos="4050"/>
        </w:tabs>
        <w:spacing w:after="240"/>
        <w:ind w:left="0"/>
        <w:jc w:val="left"/>
        <w:rPr>
          <w:rFonts w:ascii="宋体" w:eastAsia="宋体" w:hAnsi="宋体"/>
          <w:sz w:val="22"/>
          <w:szCs w:val="22"/>
        </w:rPr>
      </w:pPr>
    </w:p>
    <w:p w14:paraId="08F5AC04" w14:textId="77777777" w:rsidR="00A63EFF" w:rsidRDefault="00A63EFF" w:rsidP="00A63EFF">
      <w:pPr>
        <w:spacing w:line="240" w:lineRule="auto"/>
        <w:contextualSpacing/>
        <w:rPr>
          <w:rFonts w:ascii="宋体" w:eastAsia="宋体" w:hAnsi="宋体"/>
          <w:b/>
          <w:bCs/>
          <w:sz w:val="22"/>
          <w:szCs w:val="22"/>
        </w:rPr>
      </w:pPr>
    </w:p>
    <w:p w14:paraId="53D4B872" w14:textId="77777777" w:rsidR="00A63EFF" w:rsidRDefault="00A63EFF" w:rsidP="00A63EFF">
      <w:pPr>
        <w:pStyle w:val="Body2"/>
        <w:tabs>
          <w:tab w:val="left" w:pos="2990"/>
          <w:tab w:val="left" w:pos="4050"/>
        </w:tabs>
        <w:spacing w:after="240"/>
        <w:ind w:left="0"/>
        <w:jc w:val="left"/>
        <w:rPr>
          <w:rFonts w:ascii="宋体" w:eastAsia="宋体" w:hAnsi="宋体"/>
          <w:sz w:val="22"/>
          <w:szCs w:val="22"/>
          <w:lang w:eastAsia="zh-TW"/>
        </w:rPr>
      </w:pPr>
    </w:p>
    <w:p w14:paraId="22B4C096" w14:textId="77777777" w:rsidR="00A63EFF" w:rsidRDefault="00A63EFF" w:rsidP="00A63EFF">
      <w:pPr>
        <w:spacing w:line="240" w:lineRule="auto"/>
        <w:contextualSpacing/>
        <w:jc w:val="center"/>
        <w:rPr>
          <w:rFonts w:ascii="宋体" w:hAnsi="宋体"/>
          <w:b/>
          <w:bCs/>
          <w:sz w:val="22"/>
          <w:szCs w:val="22"/>
          <w:lang w:eastAsia="zh-TW"/>
        </w:rPr>
      </w:pPr>
      <w:r>
        <w:rPr>
          <w:rFonts w:ascii="宋体" w:eastAsia="宋体" w:hAnsi="宋体" w:hint="eastAsia"/>
          <w:b/>
          <w:bCs/>
          <w:sz w:val="22"/>
          <w:szCs w:val="22"/>
          <w:highlight w:val="yellow"/>
          <w:lang w:eastAsia="zh-TW"/>
        </w:rPr>
        <w:t>【担保人姓名】</w:t>
      </w:r>
      <w:r>
        <w:rPr>
          <w:rFonts w:ascii="宋体" w:eastAsia="宋体" w:hAnsi="宋体" w:hint="eastAsia"/>
          <w:b/>
          <w:bCs/>
          <w:sz w:val="22"/>
          <w:szCs w:val="22"/>
          <w:lang w:eastAsia="zh-TW"/>
        </w:rPr>
        <w:t>声明（以担保人身份）</w:t>
      </w:r>
    </w:p>
    <w:p w14:paraId="0B4D05CC" w14:textId="77777777" w:rsidR="00A63EFF" w:rsidRDefault="00A63EFF" w:rsidP="00A63EFF">
      <w:pPr>
        <w:spacing w:line="240" w:lineRule="auto"/>
        <w:contextualSpacing/>
        <w:jc w:val="center"/>
        <w:rPr>
          <w:rFonts w:ascii="宋体" w:hAnsi="宋体"/>
          <w:b/>
          <w:bCs/>
          <w:sz w:val="22"/>
          <w:szCs w:val="22"/>
        </w:rPr>
      </w:pPr>
    </w:p>
    <w:p w14:paraId="24E42BA4" w14:textId="77777777" w:rsidR="00A63EFF" w:rsidRDefault="00A63EFF" w:rsidP="00A63EFF">
      <w:pPr>
        <w:spacing w:line="240" w:lineRule="auto"/>
        <w:contextualSpacing/>
        <w:rPr>
          <w:rFonts w:ascii="宋体" w:eastAsia="宋体" w:hAnsi="宋体"/>
          <w:sz w:val="22"/>
          <w:szCs w:val="22"/>
        </w:rPr>
      </w:pPr>
      <w:r>
        <w:rPr>
          <w:rFonts w:ascii="宋体" w:eastAsia="宋体" w:hAnsi="宋体" w:hint="eastAsia"/>
          <w:sz w:val="22"/>
          <w:szCs w:val="22"/>
        </w:rPr>
        <w:t>本人现确认，于本担保函签署前已获建议征询独立的法律意见，并确认本担保函之条款自本人签署之日起即对本人产生法律约束力。本人亦在此确认于签署本担保函前，国信香港已安排向本人清楚解释本函及各条款，本人明白本担保函所述之各条款，并同意受其约束。</w:t>
      </w:r>
    </w:p>
    <w:p w14:paraId="606B05D2" w14:textId="77777777" w:rsidR="00A63EFF" w:rsidRDefault="00A63EFF" w:rsidP="00A63EFF">
      <w:pPr>
        <w:spacing w:line="240" w:lineRule="auto"/>
        <w:contextualSpacing/>
        <w:rPr>
          <w:rFonts w:ascii="宋体" w:eastAsia="宋体" w:hAnsi="宋体"/>
          <w:sz w:val="22"/>
          <w:szCs w:val="22"/>
        </w:rPr>
      </w:pPr>
    </w:p>
    <w:p w14:paraId="04CB41ED" w14:textId="77777777" w:rsidR="00A63EFF" w:rsidRDefault="00A63EFF" w:rsidP="00A63EFF">
      <w:pPr>
        <w:spacing w:line="240" w:lineRule="auto"/>
        <w:contextualSpacing/>
        <w:rPr>
          <w:rFonts w:ascii="宋体" w:eastAsia="宋体" w:hAnsi="宋体"/>
          <w:sz w:val="22"/>
          <w:szCs w:val="22"/>
        </w:rPr>
      </w:pPr>
    </w:p>
    <w:p w14:paraId="04ACE583" w14:textId="77777777" w:rsidR="00A63EFF" w:rsidRDefault="00A63EFF" w:rsidP="00A63EFF">
      <w:pPr>
        <w:pStyle w:val="Body2"/>
        <w:tabs>
          <w:tab w:val="left" w:pos="2990"/>
          <w:tab w:val="left" w:pos="4050"/>
        </w:tabs>
        <w:spacing w:after="240"/>
        <w:ind w:left="0"/>
        <w:jc w:val="left"/>
        <w:rPr>
          <w:rFonts w:ascii="宋体" w:eastAsia="宋体" w:hAnsi="宋体"/>
          <w:sz w:val="22"/>
          <w:szCs w:val="22"/>
        </w:rPr>
      </w:pPr>
      <w:r>
        <w:rPr>
          <w:rFonts w:ascii="宋体" w:eastAsia="宋体" w:hAnsi="宋体" w:hint="eastAsia"/>
          <w:sz w:val="22"/>
          <w:szCs w:val="22"/>
        </w:rPr>
        <w:t>_</w:t>
      </w:r>
      <w:r>
        <w:rPr>
          <w:rFonts w:ascii="宋体" w:eastAsia="宋体" w:hAnsi="宋体"/>
          <w:sz w:val="22"/>
          <w:szCs w:val="22"/>
        </w:rPr>
        <w:t>______________________________</w:t>
      </w:r>
    </w:p>
    <w:p w14:paraId="77ED7FD8" w14:textId="77777777" w:rsidR="00A63EFF" w:rsidRDefault="00A63EFF" w:rsidP="00A63EFF">
      <w:pPr>
        <w:pStyle w:val="Body2"/>
        <w:tabs>
          <w:tab w:val="left" w:pos="2990"/>
          <w:tab w:val="left" w:pos="4050"/>
        </w:tabs>
        <w:spacing w:after="240"/>
        <w:ind w:left="0"/>
        <w:jc w:val="left"/>
        <w:rPr>
          <w:rFonts w:ascii="宋体" w:eastAsia="宋体" w:hAnsi="宋体"/>
          <w:sz w:val="22"/>
          <w:szCs w:val="22"/>
          <w:lang w:eastAsia="zh-TW"/>
        </w:rPr>
      </w:pPr>
      <w:r>
        <w:rPr>
          <w:rFonts w:ascii="宋体" w:eastAsia="宋体" w:hAnsi="宋体" w:hint="eastAsia"/>
          <w:b/>
          <w:bCs/>
          <w:sz w:val="22"/>
          <w:szCs w:val="22"/>
          <w:highlight w:val="yellow"/>
          <w:lang w:eastAsia="zh-TW"/>
        </w:rPr>
        <w:t>【担保人姓名】</w:t>
      </w:r>
      <w:r>
        <w:rPr>
          <w:rFonts w:ascii="宋体" w:eastAsia="宋体" w:hAnsi="宋体" w:hint="eastAsia"/>
          <w:sz w:val="22"/>
          <w:szCs w:val="22"/>
          <w:lang w:eastAsia="zh-TW"/>
        </w:rPr>
        <w:t>（签字）</w:t>
      </w:r>
    </w:p>
    <w:p w14:paraId="0CDA4365" w14:textId="77777777" w:rsidR="00C0549C" w:rsidRPr="00A63EFF" w:rsidRDefault="00C0549C"/>
    <w:sectPr w:rsidR="00C0549C" w:rsidRPr="00A63EFF" w:rsidSect="00A63EFF">
      <w:headerReference w:type="default" r:id="rId12"/>
      <w:footerReference w:type="default" r:id="rId13"/>
      <w:headerReference w:type="first" r:id="rId14"/>
      <w:footerReference w:type="first" r:id="rId15"/>
      <w:pgSz w:w="11907" w:h="16840"/>
      <w:pgMar w:top="1418" w:right="1418" w:bottom="1418" w:left="1418" w:header="425" w:footer="567" w:gutter="0"/>
      <w:pgNumType w:start="53"/>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Eve Zhang" w:date="2024-08-28T11:44:00Z" w:initials="E">
    <w:p w14:paraId="34ABC5F7" w14:textId="7FBA37F0" w:rsidR="004A2D6E" w:rsidRPr="004A2D6E" w:rsidRDefault="004A2D6E">
      <w:pPr>
        <w:pStyle w:val="CommentText"/>
        <w:rPr>
          <w:rFonts w:eastAsiaTheme="minorEastAsia"/>
        </w:rPr>
      </w:pPr>
      <w:r>
        <w:rPr>
          <w:rStyle w:val="CommentReference"/>
        </w:rPr>
        <w:annotationRef/>
      </w:r>
      <w:r>
        <w:rPr>
          <w:rFonts w:asciiTheme="minorEastAsia" w:eastAsiaTheme="minorEastAsia" w:hAnsiTheme="minorEastAsia" w:hint="eastAsia"/>
        </w:rPr>
        <w:t>请留意：本模版仅适用于担保人为内地身分的情形</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ABC5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4CD727" w16cex:dateUtc="2024-08-28T0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ABC5F7" w16cid:durableId="7A4CD7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12902" w14:textId="77777777" w:rsidR="00F71495" w:rsidRDefault="00F71495">
      <w:pPr>
        <w:spacing w:line="240" w:lineRule="auto"/>
      </w:pPr>
      <w:r>
        <w:separator/>
      </w:r>
    </w:p>
  </w:endnote>
  <w:endnote w:type="continuationSeparator" w:id="0">
    <w:p w14:paraId="3FDD63CF" w14:textId="77777777" w:rsidR="00F71495" w:rsidRDefault="00F714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E7694" w14:textId="77777777" w:rsidR="002A5D50" w:rsidRDefault="003F578A">
    <w:pPr>
      <w:pStyle w:val="Footer"/>
      <w:framePr w:w="232" w:wrap="around" w:vAnchor="text" w:hAnchor="margin" w:xAlign="center" w:y="-5"/>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lang w:val="en-US" w:eastAsia="zh-Hans-HK"/>
      </w:rPr>
      <w:t>1</w:t>
    </w:r>
    <w:r>
      <w:rPr>
        <w:rStyle w:val="PageNumber"/>
      </w:rPr>
      <w:fldChar w:fldCharType="end"/>
    </w:r>
  </w:p>
  <w:p w14:paraId="7628085E" w14:textId="77777777" w:rsidR="002A5D50" w:rsidRDefault="003F578A">
    <w:pPr>
      <w:pStyle w:val="Footer"/>
      <w:jc w:val="both"/>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02F8E" w14:textId="77777777" w:rsidR="002A5D50" w:rsidRDefault="003F578A">
    <w:pPr>
      <w:pStyle w:val="Footer"/>
      <w:jc w:val="center"/>
      <w:rPr>
        <w:rFonts w:eastAsia="等线"/>
      </w:rPr>
    </w:pPr>
    <w:r>
      <w:rPr>
        <w:rFonts w:eastAsia="等线" w:hint="eastAsia"/>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A68D4" w14:textId="77777777" w:rsidR="002A5D50" w:rsidRDefault="003F578A">
    <w:pPr>
      <w:pStyle w:val="Footer"/>
    </w:pPr>
    <w:r>
      <w:rPr>
        <w:rFonts w:eastAsia="宋体"/>
      </w:rPr>
      <w:tab/>
    </w:r>
    <w:r>
      <w:rPr>
        <w:rStyle w:val="PageNumber"/>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41406" w14:textId="77777777" w:rsidR="00F71495" w:rsidRDefault="00F71495">
      <w:pPr>
        <w:spacing w:line="240" w:lineRule="auto"/>
      </w:pPr>
      <w:r>
        <w:separator/>
      </w:r>
    </w:p>
  </w:footnote>
  <w:footnote w:type="continuationSeparator" w:id="0">
    <w:p w14:paraId="0B91D2C0" w14:textId="77777777" w:rsidR="00F71495" w:rsidRDefault="00F7149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30FC9" w14:textId="77777777" w:rsidR="002A5D50" w:rsidRDefault="002A5D50">
    <w:pPr>
      <w:pStyle w:val="Header"/>
      <w:jc w:val="center"/>
      <w:rPr>
        <w:sz w:val="18"/>
        <w:szCs w:val="18"/>
      </w:rPr>
    </w:pPr>
  </w:p>
  <w:p w14:paraId="3BB1778C" w14:textId="77777777" w:rsidR="002A5D50" w:rsidRDefault="002A5D50">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61EDF" w14:textId="77777777" w:rsidR="002A5D50" w:rsidRDefault="003F578A">
    <w:pPr>
      <w:pStyle w:val="Header"/>
      <w:rPr>
        <w:lang w:eastAsia="zh-TW"/>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74F7D"/>
    <w:multiLevelType w:val="multilevel"/>
    <w:tmpl w:val="0FE74F7D"/>
    <w:lvl w:ilvl="0">
      <w:start w:val="1"/>
      <w:numFmt w:val="decimal"/>
      <w:lvlText w:val="%1."/>
      <w:lvlJc w:val="left"/>
      <w:pPr>
        <w:tabs>
          <w:tab w:val="num" w:pos="709"/>
        </w:tabs>
        <w:ind w:left="709" w:hanging="709"/>
      </w:pPr>
      <w:rPr>
        <w:rFonts w:ascii="Times New Roman" w:hAnsi="Times New Roman" w:cs="Times New Roman" w:hint="default"/>
        <w:b/>
        <w:bCs/>
      </w:rPr>
    </w:lvl>
    <w:lvl w:ilvl="1">
      <w:start w:val="1"/>
      <w:numFmt w:val="decimal"/>
      <w:isLgl/>
      <w:lvlText w:val="%1.%2"/>
      <w:lvlJc w:val="left"/>
      <w:pPr>
        <w:tabs>
          <w:tab w:val="num" w:pos="709"/>
        </w:tabs>
        <w:ind w:left="709" w:hanging="709"/>
      </w:pPr>
      <w:rPr>
        <w:rFonts w:ascii="Times New Roman" w:hAnsi="Times New Roman" w:cs="Times New Roman" w:hint="default"/>
        <w:b/>
        <w:bCs/>
      </w:rPr>
    </w:lvl>
    <w:lvl w:ilvl="2">
      <w:start w:val="1"/>
      <w:numFmt w:val="lowerLetter"/>
      <w:lvlText w:val="(%3)"/>
      <w:lvlJc w:val="left"/>
      <w:pPr>
        <w:tabs>
          <w:tab w:val="num" w:pos="1417"/>
        </w:tabs>
        <w:ind w:left="1417" w:hanging="708"/>
      </w:pPr>
      <w:rPr>
        <w:rFonts w:ascii="Times New Roman" w:hAnsi="Times New Roman" w:cs="Times New Roman" w:hint="default"/>
        <w:b w:val="0"/>
      </w:rPr>
    </w:lvl>
    <w:lvl w:ilvl="3">
      <w:start w:val="1"/>
      <w:numFmt w:val="lowerRoman"/>
      <w:lvlText w:val="(%4)"/>
      <w:lvlJc w:val="left"/>
      <w:pPr>
        <w:tabs>
          <w:tab w:val="num" w:pos="2126"/>
        </w:tabs>
        <w:ind w:left="2126" w:hanging="709"/>
      </w:pPr>
      <w:rPr>
        <w:rFonts w:ascii="Times New Roman" w:hAnsi="Times New Roman" w:cs="Times New Roman" w:hint="default"/>
        <w:b w:val="0"/>
      </w:rPr>
    </w:lvl>
    <w:lvl w:ilvl="4">
      <w:start w:val="1"/>
      <w:numFmt w:val="decimal"/>
      <w:lvlText w:val="(%5)"/>
      <w:lvlJc w:val="left"/>
      <w:pPr>
        <w:tabs>
          <w:tab w:val="num" w:pos="2835"/>
        </w:tabs>
        <w:ind w:left="2835" w:hanging="709"/>
      </w:pPr>
      <w:rPr>
        <w:rFonts w:ascii="Arial" w:hAnsi="Arial"/>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E362ACA"/>
    <w:multiLevelType w:val="multilevel"/>
    <w:tmpl w:val="78527C9E"/>
    <w:lvl w:ilvl="0">
      <w:start w:val="1"/>
      <w:numFmt w:val="decimal"/>
      <w:pStyle w:val="Level1"/>
      <w:lvlText w:val="%1."/>
      <w:lvlJc w:val="left"/>
      <w:pPr>
        <w:tabs>
          <w:tab w:val="num" w:pos="720"/>
        </w:tabs>
        <w:ind w:left="720" w:hanging="720"/>
      </w:pPr>
    </w:lvl>
    <w:lvl w:ilvl="1">
      <w:start w:val="1"/>
      <w:numFmt w:val="decimal"/>
      <w:pStyle w:val="Level2"/>
      <w:lvlText w:val="%2."/>
      <w:lvlJc w:val="left"/>
      <w:pPr>
        <w:tabs>
          <w:tab w:val="num" w:pos="1440"/>
        </w:tabs>
        <w:ind w:left="1440" w:hanging="720"/>
      </w:pPr>
    </w:lvl>
    <w:lvl w:ilvl="2">
      <w:start w:val="1"/>
      <w:numFmt w:val="decimal"/>
      <w:pStyle w:val="Leve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495097">
    <w:abstractNumId w:val="0"/>
  </w:num>
  <w:num w:numId="2" w16cid:durableId="7089908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ve Zhang">
    <w15:presenceInfo w15:providerId="None" w15:userId="Eve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052"/>
    <w:rsid w:val="001F14FF"/>
    <w:rsid w:val="001F5E1E"/>
    <w:rsid w:val="002A5D50"/>
    <w:rsid w:val="002C4924"/>
    <w:rsid w:val="003F578A"/>
    <w:rsid w:val="004336D8"/>
    <w:rsid w:val="004A2D6E"/>
    <w:rsid w:val="00575052"/>
    <w:rsid w:val="007471EC"/>
    <w:rsid w:val="00750208"/>
    <w:rsid w:val="00A63EFF"/>
    <w:rsid w:val="00C0549C"/>
    <w:rsid w:val="00D51895"/>
    <w:rsid w:val="00F71495"/>
  </w:rsids>
  <m:mathPr>
    <m:mathFont m:val="Cambria Math"/>
    <m:brkBin m:val="before"/>
    <m:brkBinSub m:val="--"/>
    <m:smallFrac m:val="0"/>
    <m:dispDef/>
    <m:lMargin m:val="0"/>
    <m:rMargin m:val="0"/>
    <m:defJc m:val="centerGroup"/>
    <m:wrapIndent m:val="1440"/>
    <m:intLim m:val="subSup"/>
    <m:naryLim m:val="undOvr"/>
  </m:mathPr>
  <w:themeFontLang w:val="en-US" w:eastAsia="zh-Hans-H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35450"/>
  <w15:chartTrackingRefBased/>
  <w15:docId w15:val="{6A7EA5C1-CF55-4BC1-97AB-070F59A80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Hans-HK"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EFF"/>
    <w:pPr>
      <w:spacing w:line="264" w:lineRule="auto"/>
      <w:jc w:val="both"/>
    </w:pPr>
    <w:rPr>
      <w:rFonts w:ascii="Times New Roman" w:eastAsia="PMingLiU" w:hAnsi="Times New Roman" w:cs="Times New Roman"/>
      <w:kern w:val="28"/>
      <w:sz w:val="23"/>
      <w:szCs w:val="23"/>
      <w:lang w:val="en-GB" w:eastAsia="zh-C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63EFF"/>
    <w:pPr>
      <w:tabs>
        <w:tab w:val="center" w:pos="4536"/>
        <w:tab w:val="right" w:pos="9072"/>
      </w:tabs>
      <w:jc w:val="left"/>
    </w:pPr>
    <w:rPr>
      <w:sz w:val="16"/>
    </w:rPr>
  </w:style>
  <w:style w:type="character" w:customStyle="1" w:styleId="FooterChar">
    <w:name w:val="Footer Char"/>
    <w:basedOn w:val="DefaultParagraphFont"/>
    <w:link w:val="Footer"/>
    <w:uiPriority w:val="99"/>
    <w:rsid w:val="00A63EFF"/>
    <w:rPr>
      <w:rFonts w:ascii="Times New Roman" w:eastAsia="PMingLiU" w:hAnsi="Times New Roman" w:cs="Times New Roman"/>
      <w:kern w:val="28"/>
      <w:sz w:val="16"/>
      <w:szCs w:val="23"/>
      <w:lang w:val="en-GB" w:eastAsia="zh-CN"/>
      <w14:ligatures w14:val="none"/>
    </w:rPr>
  </w:style>
  <w:style w:type="paragraph" w:styleId="Header">
    <w:name w:val="header"/>
    <w:basedOn w:val="Normal"/>
    <w:link w:val="HeaderChar"/>
    <w:semiHidden/>
    <w:rsid w:val="00A63EFF"/>
    <w:pPr>
      <w:tabs>
        <w:tab w:val="center" w:pos="4536"/>
        <w:tab w:val="right" w:pos="9072"/>
      </w:tabs>
    </w:pPr>
  </w:style>
  <w:style w:type="character" w:customStyle="1" w:styleId="HeaderChar">
    <w:name w:val="Header Char"/>
    <w:basedOn w:val="DefaultParagraphFont"/>
    <w:link w:val="Header"/>
    <w:semiHidden/>
    <w:rsid w:val="00A63EFF"/>
    <w:rPr>
      <w:rFonts w:ascii="Times New Roman" w:eastAsia="PMingLiU" w:hAnsi="Times New Roman" w:cs="Times New Roman"/>
      <w:kern w:val="28"/>
      <w:sz w:val="23"/>
      <w:szCs w:val="23"/>
      <w:lang w:val="en-GB" w:eastAsia="zh-CN"/>
      <w14:ligatures w14:val="none"/>
    </w:rPr>
  </w:style>
  <w:style w:type="character" w:styleId="PageNumber">
    <w:name w:val="page number"/>
    <w:basedOn w:val="DefaultParagraphFont"/>
    <w:semiHidden/>
    <w:rsid w:val="00A63EFF"/>
  </w:style>
  <w:style w:type="paragraph" w:customStyle="1" w:styleId="Body2">
    <w:name w:val="Body 2"/>
    <w:basedOn w:val="Normal"/>
    <w:rsid w:val="00A63EFF"/>
    <w:pPr>
      <w:spacing w:after="210"/>
      <w:ind w:left="709"/>
    </w:pPr>
  </w:style>
  <w:style w:type="paragraph" w:customStyle="1" w:styleId="Body3">
    <w:name w:val="Body 3"/>
    <w:basedOn w:val="Body2"/>
    <w:rsid w:val="00A63EFF"/>
    <w:pPr>
      <w:ind w:left="1418"/>
    </w:pPr>
  </w:style>
  <w:style w:type="paragraph" w:customStyle="1" w:styleId="Level1">
    <w:name w:val="Level 1"/>
    <w:basedOn w:val="Normal"/>
    <w:next w:val="Body2"/>
    <w:rsid w:val="00A63EFF"/>
    <w:pPr>
      <w:numPr>
        <w:numId w:val="2"/>
      </w:numPr>
      <w:tabs>
        <w:tab w:val="clear" w:pos="720"/>
        <w:tab w:val="left" w:pos="709"/>
      </w:tabs>
      <w:spacing w:after="210"/>
      <w:outlineLvl w:val="0"/>
    </w:pPr>
  </w:style>
  <w:style w:type="paragraph" w:customStyle="1" w:styleId="Level2">
    <w:name w:val="Level 2"/>
    <w:basedOn w:val="Body2"/>
    <w:next w:val="Body2"/>
    <w:rsid w:val="00A63EFF"/>
    <w:pPr>
      <w:numPr>
        <w:ilvl w:val="1"/>
        <w:numId w:val="2"/>
      </w:numPr>
      <w:tabs>
        <w:tab w:val="left" w:pos="709"/>
      </w:tabs>
      <w:ind w:left="0"/>
      <w:outlineLvl w:val="1"/>
    </w:pPr>
  </w:style>
  <w:style w:type="paragraph" w:customStyle="1" w:styleId="Level3">
    <w:name w:val="Level 3"/>
    <w:basedOn w:val="Body3"/>
    <w:next w:val="Body3"/>
    <w:rsid w:val="00A63EFF"/>
    <w:pPr>
      <w:numPr>
        <w:ilvl w:val="2"/>
        <w:numId w:val="2"/>
      </w:numPr>
      <w:tabs>
        <w:tab w:val="left" w:pos="1417"/>
      </w:tabs>
      <w:ind w:left="0"/>
      <w:outlineLvl w:val="2"/>
    </w:pPr>
  </w:style>
  <w:style w:type="character" w:styleId="CommentReference">
    <w:name w:val="annotation reference"/>
    <w:basedOn w:val="DefaultParagraphFont"/>
    <w:uiPriority w:val="99"/>
    <w:semiHidden/>
    <w:unhideWhenUsed/>
    <w:rsid w:val="004A2D6E"/>
    <w:rPr>
      <w:sz w:val="18"/>
      <w:szCs w:val="18"/>
    </w:rPr>
  </w:style>
  <w:style w:type="paragraph" w:styleId="CommentText">
    <w:name w:val="annotation text"/>
    <w:basedOn w:val="Normal"/>
    <w:link w:val="CommentTextChar"/>
    <w:uiPriority w:val="99"/>
    <w:semiHidden/>
    <w:unhideWhenUsed/>
    <w:rsid w:val="004A2D6E"/>
    <w:pPr>
      <w:jc w:val="left"/>
    </w:pPr>
  </w:style>
  <w:style w:type="character" w:customStyle="1" w:styleId="CommentTextChar">
    <w:name w:val="Comment Text Char"/>
    <w:basedOn w:val="DefaultParagraphFont"/>
    <w:link w:val="CommentText"/>
    <w:uiPriority w:val="99"/>
    <w:semiHidden/>
    <w:rsid w:val="004A2D6E"/>
    <w:rPr>
      <w:rFonts w:ascii="Times New Roman" w:eastAsia="PMingLiU" w:hAnsi="Times New Roman" w:cs="Times New Roman"/>
      <w:kern w:val="28"/>
      <w:sz w:val="23"/>
      <w:szCs w:val="23"/>
      <w:lang w:val="en-GB" w:eastAsia="zh-CN"/>
      <w14:ligatures w14:val="none"/>
    </w:rPr>
  </w:style>
  <w:style w:type="paragraph" w:styleId="CommentSubject">
    <w:name w:val="annotation subject"/>
    <w:basedOn w:val="CommentText"/>
    <w:next w:val="CommentText"/>
    <w:link w:val="CommentSubjectChar"/>
    <w:uiPriority w:val="99"/>
    <w:semiHidden/>
    <w:unhideWhenUsed/>
    <w:rsid w:val="004A2D6E"/>
    <w:rPr>
      <w:b/>
      <w:bCs/>
    </w:rPr>
  </w:style>
  <w:style w:type="character" w:customStyle="1" w:styleId="CommentSubjectChar">
    <w:name w:val="Comment Subject Char"/>
    <w:basedOn w:val="CommentTextChar"/>
    <w:link w:val="CommentSubject"/>
    <w:uiPriority w:val="99"/>
    <w:semiHidden/>
    <w:rsid w:val="004A2D6E"/>
    <w:rPr>
      <w:rFonts w:ascii="Times New Roman" w:eastAsia="PMingLiU" w:hAnsi="Times New Roman" w:cs="Times New Roman"/>
      <w:b/>
      <w:bCs/>
      <w:kern w:val="28"/>
      <w:sz w:val="23"/>
      <w:szCs w:val="23"/>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636</Words>
  <Characters>3627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 Zhang</dc:creator>
  <cp:keywords/>
  <dc:description/>
  <cp:lastModifiedBy>fiona.fu</cp:lastModifiedBy>
  <cp:revision>2</cp:revision>
  <dcterms:created xsi:type="dcterms:W3CDTF">2025-01-20T06:38:00Z</dcterms:created>
  <dcterms:modified xsi:type="dcterms:W3CDTF">2025-01-20T06:38:00Z</dcterms:modified>
</cp:coreProperties>
</file>